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211C" w14:textId="214429F8" w:rsidR="00872110" w:rsidRPr="00784E5C" w:rsidRDefault="00872110" w:rsidP="0013157B">
      <w:pPr>
        <w:spacing w:before="120" w:after="0" w:line="360" w:lineRule="auto"/>
        <w:ind w:right="-188"/>
        <w:rPr>
          <w:rFonts w:ascii="Arial" w:hAnsi="Arial" w:cs="Arial"/>
          <w:sz w:val="24"/>
          <w:szCs w:val="24"/>
          <w:lang w:val="en-US"/>
        </w:rPr>
      </w:pPr>
      <w:r w:rsidRPr="00872110">
        <w:rPr>
          <w:rFonts w:ascii="Arial" w:hAnsi="Arial" w:cs="Arial"/>
          <w:sz w:val="24"/>
          <w:szCs w:val="24"/>
          <w:lang w:val="en-US"/>
        </w:rPr>
        <w:t>Appendix-1: Methods and Quality Control (QC)</w:t>
      </w:r>
    </w:p>
    <w:p w14:paraId="10DA0870" w14:textId="77777777" w:rsidR="0030447D" w:rsidRDefault="0030447D" w:rsidP="0030447D">
      <w:pPr>
        <w:pStyle w:val="Heading3"/>
        <w:spacing w:before="0" w:after="120"/>
        <w:ind w:right="-187"/>
        <w:jc w:val="left"/>
        <w:rPr>
          <w:b w:val="0"/>
          <w:bCs w:val="0"/>
          <w:sz w:val="18"/>
          <w:szCs w:val="18"/>
          <w:u w:val="single"/>
          <w:lang w:val="en-US"/>
        </w:rPr>
      </w:pPr>
    </w:p>
    <w:p w14:paraId="4E3EDD49" w14:textId="5F1056AD" w:rsidR="0030447D" w:rsidRPr="0030447D" w:rsidRDefault="0030447D" w:rsidP="0030447D">
      <w:pPr>
        <w:pStyle w:val="Heading3"/>
        <w:spacing w:before="0" w:after="120"/>
        <w:ind w:right="-187"/>
        <w:jc w:val="left"/>
        <w:rPr>
          <w:b w:val="0"/>
          <w:bCs w:val="0"/>
          <w:sz w:val="18"/>
          <w:szCs w:val="18"/>
          <w:u w:val="single"/>
          <w:lang w:val="en-US"/>
        </w:rPr>
      </w:pPr>
      <w:r w:rsidRPr="0030447D">
        <w:rPr>
          <w:b w:val="0"/>
          <w:bCs w:val="0"/>
          <w:sz w:val="18"/>
          <w:szCs w:val="18"/>
          <w:u w:val="single"/>
          <w:lang w:val="en-US"/>
        </w:rPr>
        <w:t>A companion to:</w:t>
      </w:r>
    </w:p>
    <w:p w14:paraId="40C4421F" w14:textId="0B3DDB3C" w:rsidR="004052EF" w:rsidRPr="0030447D" w:rsidRDefault="0030447D" w:rsidP="0030447D">
      <w:pPr>
        <w:spacing w:line="360" w:lineRule="auto"/>
        <w:rPr>
          <w:rFonts w:ascii="Arial" w:hAnsi="Arial" w:cs="Arial"/>
          <w:bCs/>
          <w:color w:val="333333"/>
          <w:sz w:val="18"/>
          <w:szCs w:val="18"/>
          <w:lang w:val="en-US"/>
        </w:rPr>
      </w:pPr>
      <w:r w:rsidRPr="0030447D">
        <w:rPr>
          <w:rStyle w:val="cite-creator"/>
          <w:rFonts w:ascii="Arial" w:hAnsi="Arial" w:cs="Arial"/>
          <w:color w:val="333333"/>
          <w:sz w:val="18"/>
          <w:szCs w:val="18"/>
          <w:lang w:val="en-US"/>
        </w:rPr>
        <w:t xml:space="preserve">Kjell Gundersen, </w:t>
      </w:r>
      <w:r w:rsidRPr="0030447D">
        <w:rPr>
          <w:rFonts w:ascii="Arial" w:hAnsi="Arial" w:cs="Arial"/>
          <w:sz w:val="18"/>
          <w:szCs w:val="18"/>
          <w:lang w:val="en-US"/>
        </w:rPr>
        <w:t xml:space="preserve">Rocio Castano Primo, </w:t>
      </w:r>
      <w:r w:rsidRPr="0030447D">
        <w:rPr>
          <w:rStyle w:val="cite-creator"/>
          <w:rFonts w:ascii="Arial" w:hAnsi="Arial" w:cs="Arial"/>
          <w:color w:val="333333"/>
          <w:sz w:val="18"/>
          <w:szCs w:val="18"/>
          <w:lang w:val="en-US"/>
        </w:rPr>
        <w:t xml:space="preserve">Tone Falkenhaug, Gayantonia Franze, Terje Jåvold, Linda F. Lunde, </w:t>
      </w:r>
      <w:r w:rsidRPr="0030447D">
        <w:rPr>
          <w:rFonts w:ascii="Arial" w:hAnsi="Arial" w:cs="Arial"/>
          <w:sz w:val="18"/>
          <w:szCs w:val="18"/>
          <w:lang w:val="en-US"/>
        </w:rPr>
        <w:t>Arnfinn Morvik</w:t>
      </w:r>
      <w:r w:rsidRPr="0030447D">
        <w:rPr>
          <w:rFonts w:ascii="Arial" w:hAnsi="Arial" w:cs="Arial"/>
          <w:color w:val="333333"/>
          <w:sz w:val="18"/>
          <w:szCs w:val="18"/>
          <w:lang w:val="en-US"/>
        </w:rPr>
        <w:t xml:space="preserve">, </w:t>
      </w:r>
      <w:r w:rsidRPr="0030447D">
        <w:rPr>
          <w:rStyle w:val="cite-creator"/>
          <w:rFonts w:ascii="Arial" w:hAnsi="Arial" w:cs="Arial"/>
          <w:color w:val="333333"/>
          <w:sz w:val="18"/>
          <w:szCs w:val="18"/>
          <w:lang w:val="en-US"/>
        </w:rPr>
        <w:t xml:space="preserve">Jane S. Møgster, Lars-Johan Naustvoll, Lena Omli, Ann-Kristin Olsen, </w:t>
      </w:r>
      <w:r w:rsidRPr="0030447D">
        <w:rPr>
          <w:rFonts w:ascii="Arial" w:hAnsi="Arial" w:cs="Arial"/>
          <w:bCs/>
          <w:sz w:val="18"/>
          <w:szCs w:val="18"/>
          <w:lang w:val="en-US"/>
        </w:rPr>
        <w:t>Hilde A. Øyjordsbakken, Asuka Yamakawa (2025) Biogeochemical time-series and surveys in the North Sea, Skagerrak and Kattegat, 1990 – 2024</w:t>
      </w:r>
    </w:p>
    <w:p w14:paraId="3EE4863C" w14:textId="3DE0A1ED" w:rsidR="004052EF" w:rsidRDefault="004052EF" w:rsidP="0013157B">
      <w:pPr>
        <w:widowControl w:val="0"/>
        <w:autoSpaceDE w:val="0"/>
        <w:autoSpaceDN w:val="0"/>
        <w:adjustRightInd w:val="0"/>
        <w:spacing w:before="120" w:after="0" w:line="360" w:lineRule="auto"/>
        <w:ind w:right="-188"/>
        <w:rPr>
          <w:rFonts w:ascii="Arial" w:hAnsi="Arial" w:cs="Arial"/>
          <w:b/>
          <w:sz w:val="20"/>
          <w:szCs w:val="20"/>
          <w:lang w:val="en-US"/>
        </w:rPr>
      </w:pPr>
      <w:r>
        <w:rPr>
          <w:rFonts w:ascii="Arial" w:hAnsi="Arial" w:cs="Arial"/>
          <w:b/>
          <w:sz w:val="20"/>
          <w:szCs w:val="20"/>
          <w:lang w:val="en-US"/>
        </w:rPr>
        <w:t>Background</w:t>
      </w:r>
    </w:p>
    <w:p w14:paraId="256306DF" w14:textId="5BC20FC9" w:rsidR="00EE4929" w:rsidRPr="004B4928" w:rsidRDefault="00EE4929" w:rsidP="0013157B">
      <w:pPr>
        <w:widowControl w:val="0"/>
        <w:autoSpaceDE w:val="0"/>
        <w:autoSpaceDN w:val="0"/>
        <w:adjustRightInd w:val="0"/>
        <w:spacing w:before="120" w:after="0" w:line="360" w:lineRule="auto"/>
        <w:ind w:right="-188"/>
        <w:rPr>
          <w:rFonts w:ascii="Arial" w:hAnsi="Arial" w:cs="Arial"/>
          <w:sz w:val="20"/>
          <w:szCs w:val="20"/>
          <w:lang w:val="en-US"/>
        </w:rPr>
      </w:pPr>
      <w:r w:rsidRPr="007F52C5">
        <w:rPr>
          <w:rFonts w:ascii="Arial" w:hAnsi="Arial" w:cs="Arial"/>
          <w:sz w:val="20"/>
          <w:szCs w:val="20"/>
          <w:lang w:val="en-US"/>
        </w:rPr>
        <w:t xml:space="preserve">The </w:t>
      </w:r>
      <w:r w:rsidRPr="007F52C5">
        <w:rPr>
          <w:rFonts w:ascii="Arial" w:hAnsi="Arial" w:cs="Arial"/>
          <w:i/>
          <w:iCs/>
          <w:sz w:val="20"/>
          <w:szCs w:val="20"/>
          <w:lang w:val="en-US"/>
        </w:rPr>
        <w:t>Plankton Chemistry Laboratory</w:t>
      </w:r>
      <w:r w:rsidRPr="007F52C5">
        <w:rPr>
          <w:rFonts w:ascii="Arial" w:hAnsi="Arial" w:cs="Arial"/>
          <w:sz w:val="20"/>
          <w:szCs w:val="20"/>
          <w:lang w:val="en-US"/>
        </w:rPr>
        <w:t xml:space="preserve"> at </w:t>
      </w:r>
      <w:bookmarkStart w:id="0" w:name="_Hlk108013716"/>
      <w:r w:rsidR="00BC7C88">
        <w:rPr>
          <w:rFonts w:ascii="Arial" w:hAnsi="Arial" w:cs="Arial"/>
          <w:sz w:val="20"/>
          <w:szCs w:val="20"/>
          <w:lang w:val="en-US"/>
        </w:rPr>
        <w:t xml:space="preserve">the </w:t>
      </w:r>
      <w:r w:rsidR="00BC7C88" w:rsidRPr="00F316C8">
        <w:rPr>
          <w:rFonts w:ascii="Arial" w:hAnsi="Arial" w:cs="Arial"/>
          <w:i/>
          <w:iCs/>
          <w:sz w:val="20"/>
          <w:szCs w:val="20"/>
          <w:lang w:val="en-US"/>
        </w:rPr>
        <w:t>Institute of Marine Research</w:t>
      </w:r>
      <w:r w:rsidR="00BC7C88">
        <w:rPr>
          <w:rFonts w:ascii="Arial" w:hAnsi="Arial" w:cs="Arial"/>
          <w:sz w:val="20"/>
          <w:szCs w:val="20"/>
          <w:lang w:val="en-US"/>
        </w:rPr>
        <w:t xml:space="preserve"> (</w:t>
      </w:r>
      <w:r w:rsidRPr="007F52C5">
        <w:rPr>
          <w:rFonts w:ascii="Arial" w:hAnsi="Arial" w:cs="Arial"/>
          <w:sz w:val="20"/>
          <w:szCs w:val="20"/>
          <w:lang w:val="en-US"/>
        </w:rPr>
        <w:t>IMR</w:t>
      </w:r>
      <w:r w:rsidR="00BC7C88">
        <w:rPr>
          <w:rFonts w:ascii="Arial" w:hAnsi="Arial" w:cs="Arial"/>
          <w:sz w:val="20"/>
          <w:szCs w:val="20"/>
          <w:lang w:val="en-US"/>
        </w:rPr>
        <w:t>)</w:t>
      </w:r>
      <w:r w:rsidRPr="007F52C5">
        <w:rPr>
          <w:rFonts w:ascii="Arial" w:hAnsi="Arial" w:cs="Arial"/>
          <w:sz w:val="20"/>
          <w:szCs w:val="20"/>
          <w:lang w:val="en-US"/>
        </w:rPr>
        <w:t xml:space="preserve"> </w:t>
      </w:r>
      <w:bookmarkEnd w:id="0"/>
      <w:r w:rsidRPr="007F52C5">
        <w:rPr>
          <w:rFonts w:ascii="Arial" w:hAnsi="Arial" w:cs="Arial"/>
          <w:sz w:val="20"/>
          <w:szCs w:val="20"/>
          <w:lang w:val="en-US"/>
        </w:rPr>
        <w:t>maintain</w:t>
      </w:r>
      <w:r w:rsidR="00CB37DC">
        <w:rPr>
          <w:rFonts w:ascii="Arial" w:hAnsi="Arial" w:cs="Arial"/>
          <w:sz w:val="20"/>
          <w:szCs w:val="20"/>
          <w:lang w:val="en-US"/>
        </w:rPr>
        <w:t>s</w:t>
      </w:r>
      <w:r w:rsidRPr="007F52C5">
        <w:rPr>
          <w:rFonts w:ascii="Arial" w:hAnsi="Arial" w:cs="Arial"/>
          <w:sz w:val="20"/>
          <w:szCs w:val="20"/>
          <w:lang w:val="en-US"/>
        </w:rPr>
        <w:t xml:space="preserve"> quality control of precision and accuracy by daily assessments of analytical standard curves and the use of internal standards</w:t>
      </w:r>
      <w:r>
        <w:rPr>
          <w:rFonts w:ascii="Arial" w:hAnsi="Arial" w:cs="Arial"/>
          <w:sz w:val="20"/>
          <w:szCs w:val="20"/>
          <w:lang w:val="en-US"/>
        </w:rPr>
        <w:t xml:space="preserve">. </w:t>
      </w:r>
      <w:r w:rsidRPr="007F52C5">
        <w:rPr>
          <w:rFonts w:ascii="Arial" w:hAnsi="Arial" w:cs="Arial"/>
          <w:sz w:val="20"/>
          <w:szCs w:val="20"/>
          <w:lang w:val="en-US"/>
        </w:rPr>
        <w:t xml:space="preserve">As large data sets are becoming increasingly available for a wider, global array of users, it is important that the scientific community agree on a set of common practices </w:t>
      </w:r>
      <w:r>
        <w:rPr>
          <w:rFonts w:ascii="Arial" w:hAnsi="Arial" w:cs="Arial"/>
          <w:sz w:val="20"/>
          <w:szCs w:val="20"/>
          <w:lang w:val="en-US"/>
        </w:rPr>
        <w:t>and quality control</w:t>
      </w:r>
      <w:r w:rsidRPr="007F52C5">
        <w:rPr>
          <w:rFonts w:ascii="Arial" w:hAnsi="Arial" w:cs="Arial"/>
          <w:sz w:val="20"/>
          <w:szCs w:val="20"/>
          <w:lang w:val="en-US"/>
        </w:rPr>
        <w:t xml:space="preserve"> </w:t>
      </w:r>
      <w:r>
        <w:rPr>
          <w:rFonts w:ascii="Arial" w:hAnsi="Arial" w:cs="Arial"/>
          <w:sz w:val="20"/>
          <w:szCs w:val="20"/>
          <w:lang w:val="en-US"/>
        </w:rPr>
        <w:t>(</w:t>
      </w:r>
      <w:r w:rsidRPr="007F52C5">
        <w:rPr>
          <w:rFonts w:ascii="Arial" w:hAnsi="Arial" w:cs="Arial"/>
          <w:sz w:val="20"/>
          <w:szCs w:val="20"/>
          <w:lang w:val="en-US"/>
        </w:rPr>
        <w:t>QC</w:t>
      </w:r>
      <w:r>
        <w:rPr>
          <w:rFonts w:ascii="Arial" w:hAnsi="Arial" w:cs="Arial"/>
          <w:sz w:val="20"/>
          <w:szCs w:val="20"/>
          <w:lang w:val="en-US"/>
        </w:rPr>
        <w:t>)</w:t>
      </w:r>
      <w:r w:rsidRPr="007F52C5">
        <w:rPr>
          <w:rFonts w:ascii="Arial" w:hAnsi="Arial" w:cs="Arial"/>
          <w:sz w:val="20"/>
          <w:szCs w:val="20"/>
          <w:lang w:val="en-US"/>
        </w:rPr>
        <w:t xml:space="preserve">. </w:t>
      </w:r>
      <w:r>
        <w:rPr>
          <w:rFonts w:ascii="Arial" w:hAnsi="Arial" w:cs="Arial"/>
          <w:sz w:val="20"/>
          <w:szCs w:val="20"/>
          <w:lang w:val="en-US"/>
        </w:rPr>
        <w:t>O</w:t>
      </w:r>
      <w:r w:rsidRPr="007F52C5">
        <w:rPr>
          <w:rFonts w:ascii="Arial" w:hAnsi="Arial" w:cs="Arial"/>
          <w:sz w:val="20"/>
          <w:szCs w:val="20"/>
          <w:lang w:val="en-US"/>
        </w:rPr>
        <w:t>ur laboratory find it crucial to maintain contacts with other</w:t>
      </w:r>
      <w:r>
        <w:rPr>
          <w:rFonts w:ascii="Arial" w:hAnsi="Arial" w:cs="Arial"/>
          <w:sz w:val="20"/>
          <w:szCs w:val="20"/>
          <w:lang w:val="en-US"/>
        </w:rPr>
        <w:t xml:space="preserve"> </w:t>
      </w:r>
      <w:r w:rsidRPr="007F52C5">
        <w:rPr>
          <w:rFonts w:ascii="Arial" w:hAnsi="Arial" w:cs="Arial"/>
          <w:sz w:val="20"/>
          <w:szCs w:val="20"/>
          <w:lang w:val="en-US"/>
        </w:rPr>
        <w:t xml:space="preserve">laboratories through regional intercalibration studies such as </w:t>
      </w:r>
      <w:r w:rsidRPr="007F52C5">
        <w:rPr>
          <w:rFonts w:ascii="Arial" w:hAnsi="Arial" w:cs="Arial"/>
          <w:i/>
          <w:iCs/>
          <w:sz w:val="20"/>
          <w:szCs w:val="20"/>
          <w:lang w:val="en-US"/>
        </w:rPr>
        <w:t xml:space="preserve">QUASIMEME </w:t>
      </w:r>
      <w:r w:rsidRPr="007F52C5">
        <w:rPr>
          <w:rFonts w:ascii="Arial" w:hAnsi="Arial" w:cs="Arial"/>
          <w:sz w:val="20"/>
          <w:szCs w:val="20"/>
          <w:lang w:val="en-US"/>
        </w:rPr>
        <w:t>(</w:t>
      </w:r>
      <w:hyperlink r:id="rId9" w:history="1">
        <w:r w:rsidRPr="007F52C5">
          <w:rPr>
            <w:rStyle w:val="Hyperlink"/>
            <w:rFonts w:ascii="Arial" w:hAnsi="Arial" w:cs="Arial"/>
            <w:sz w:val="20"/>
            <w:szCs w:val="20"/>
            <w:lang w:val="en-US"/>
          </w:rPr>
          <w:t>http://www.quasimeme.org/</w:t>
        </w:r>
      </w:hyperlink>
      <w:r w:rsidRPr="007F52C5">
        <w:rPr>
          <w:rFonts w:ascii="Arial" w:hAnsi="Arial" w:cs="Arial"/>
          <w:sz w:val="20"/>
          <w:szCs w:val="20"/>
          <w:lang w:val="en-US"/>
        </w:rPr>
        <w:t>) and in global intercalibration</w:t>
      </w:r>
      <w:r>
        <w:rPr>
          <w:rFonts w:ascii="Arial" w:hAnsi="Arial" w:cs="Arial"/>
          <w:sz w:val="20"/>
          <w:szCs w:val="20"/>
          <w:lang w:val="en-US"/>
        </w:rPr>
        <w:t xml:space="preserve"> </w:t>
      </w:r>
      <w:r w:rsidRPr="007F52C5">
        <w:rPr>
          <w:rFonts w:ascii="Arial" w:hAnsi="Arial" w:cs="Arial"/>
          <w:sz w:val="20"/>
          <w:szCs w:val="20"/>
          <w:lang w:val="en-US"/>
        </w:rPr>
        <w:t>s</w:t>
      </w:r>
      <w:r>
        <w:rPr>
          <w:rFonts w:ascii="Arial" w:hAnsi="Arial" w:cs="Arial"/>
          <w:sz w:val="20"/>
          <w:szCs w:val="20"/>
          <w:lang w:val="en-US"/>
        </w:rPr>
        <w:t>tudies</w:t>
      </w:r>
      <w:r w:rsidRPr="007F52C5">
        <w:rPr>
          <w:rFonts w:ascii="Arial" w:hAnsi="Arial" w:cs="Arial"/>
          <w:sz w:val="20"/>
          <w:szCs w:val="20"/>
          <w:lang w:val="en-US"/>
        </w:rPr>
        <w:t xml:space="preserve"> such as </w:t>
      </w:r>
      <w:r>
        <w:rPr>
          <w:rFonts w:ascii="Arial" w:hAnsi="Arial" w:cs="Arial"/>
          <w:sz w:val="20"/>
          <w:szCs w:val="20"/>
          <w:lang w:val="en-US"/>
        </w:rPr>
        <w:t xml:space="preserve">the </w:t>
      </w:r>
      <w:r w:rsidRPr="007F52C5">
        <w:rPr>
          <w:rFonts w:ascii="Arial" w:hAnsi="Arial" w:cs="Arial"/>
          <w:sz w:val="20"/>
          <w:szCs w:val="20"/>
          <w:lang w:val="en-US"/>
        </w:rPr>
        <w:t>IOCCP</w:t>
      </w:r>
      <w:r w:rsidR="00C17C67">
        <w:rPr>
          <w:rFonts w:ascii="Arial" w:hAnsi="Arial" w:cs="Arial"/>
          <w:sz w:val="20"/>
          <w:szCs w:val="20"/>
          <w:lang w:val="en-US"/>
        </w:rPr>
        <w:t xml:space="preserve"> (</w:t>
      </w:r>
      <w:hyperlink r:id="rId10" w:history="1">
        <w:r w:rsidR="00C17C67" w:rsidRPr="00BE38EB">
          <w:rPr>
            <w:rStyle w:val="Hyperlink"/>
            <w:rFonts w:ascii="Arial" w:hAnsi="Arial" w:cs="Arial"/>
            <w:sz w:val="20"/>
            <w:szCs w:val="20"/>
            <w:lang w:val="en-US"/>
          </w:rPr>
          <w:t>https://repository.oceanbestpractices.org/handle/11329/883</w:t>
        </w:r>
      </w:hyperlink>
      <w:r w:rsidRPr="007F52C5">
        <w:rPr>
          <w:rStyle w:val="Hyperlink"/>
          <w:rFonts w:ascii="Arial" w:hAnsi="Arial" w:cs="Arial"/>
          <w:sz w:val="20"/>
          <w:szCs w:val="20"/>
          <w:lang w:val="en-US"/>
        </w:rPr>
        <w:t>).</w:t>
      </w:r>
    </w:p>
    <w:p w14:paraId="16F37FE6" w14:textId="44466BEA" w:rsidR="004902C7" w:rsidRPr="00231E7C" w:rsidRDefault="004902C7" w:rsidP="0013157B">
      <w:pPr>
        <w:spacing w:before="120" w:after="0" w:line="360" w:lineRule="auto"/>
        <w:ind w:right="-188"/>
        <w:rPr>
          <w:rFonts w:ascii="Arial" w:hAnsi="Arial" w:cs="Arial"/>
          <w:sz w:val="20"/>
          <w:szCs w:val="20"/>
          <w:lang w:val="en-US"/>
        </w:rPr>
      </w:pPr>
      <w:r w:rsidRPr="00327CE5">
        <w:rPr>
          <w:rFonts w:ascii="Arial" w:hAnsi="Arial" w:cs="Arial"/>
          <w:sz w:val="20"/>
          <w:szCs w:val="20"/>
          <w:lang w:val="en-US"/>
        </w:rPr>
        <w:t xml:space="preserve">This dataset is a result of 30 years of work at sea and a great number of people have contributed to this product. We thank all onboard technicians and researchers that have collected biogeochemical samples over the years at IMR, including those who performed subsequent analysis at sea and in the land-based laboratories. The monitoring program in its current form was initiated by Francisco “Pancho” Rey and Lars Føyn. Together with Magnar Hagebø, they established most of the sample collection routines and analytical procedures </w:t>
      </w:r>
      <w:r w:rsidR="008E093A" w:rsidRPr="00327CE5">
        <w:rPr>
          <w:rFonts w:ascii="Arial" w:hAnsi="Arial" w:cs="Arial"/>
          <w:sz w:val="20"/>
          <w:szCs w:val="20"/>
          <w:lang w:val="en-US"/>
        </w:rPr>
        <w:t xml:space="preserve">at the </w:t>
      </w:r>
      <w:r w:rsidR="008E093A" w:rsidRPr="00327CE5">
        <w:rPr>
          <w:rFonts w:ascii="Arial" w:hAnsi="Arial" w:cs="Arial"/>
          <w:i/>
          <w:iCs/>
          <w:sz w:val="20"/>
          <w:szCs w:val="20"/>
          <w:lang w:val="en-US"/>
        </w:rPr>
        <w:t xml:space="preserve">Plankton </w:t>
      </w:r>
      <w:r w:rsidR="002971B4" w:rsidRPr="00327CE5">
        <w:rPr>
          <w:rFonts w:ascii="Arial" w:hAnsi="Arial" w:cs="Arial"/>
          <w:i/>
          <w:iCs/>
          <w:sz w:val="20"/>
          <w:szCs w:val="20"/>
          <w:lang w:val="en-US"/>
        </w:rPr>
        <w:t>C</w:t>
      </w:r>
      <w:r w:rsidR="008E093A" w:rsidRPr="00327CE5">
        <w:rPr>
          <w:rFonts w:ascii="Arial" w:hAnsi="Arial" w:cs="Arial"/>
          <w:i/>
          <w:iCs/>
          <w:sz w:val="20"/>
          <w:szCs w:val="20"/>
          <w:lang w:val="en-US"/>
        </w:rPr>
        <w:t>hemistry Laboratory</w:t>
      </w:r>
      <w:r w:rsidR="002971B4" w:rsidRPr="00327CE5">
        <w:rPr>
          <w:rFonts w:ascii="Arial" w:hAnsi="Arial" w:cs="Arial"/>
          <w:i/>
          <w:iCs/>
          <w:sz w:val="20"/>
          <w:szCs w:val="20"/>
          <w:lang w:val="en-US"/>
        </w:rPr>
        <w:t xml:space="preserve"> </w:t>
      </w:r>
      <w:r w:rsidR="002971B4" w:rsidRPr="006C7F72">
        <w:rPr>
          <w:rFonts w:ascii="Arial" w:hAnsi="Arial" w:cs="Arial"/>
          <w:sz w:val="20"/>
          <w:szCs w:val="20"/>
          <w:lang w:val="en-US"/>
        </w:rPr>
        <w:t>in Bergen</w:t>
      </w:r>
      <w:r w:rsidR="008E093A" w:rsidRPr="00327CE5">
        <w:rPr>
          <w:rFonts w:ascii="Arial" w:hAnsi="Arial" w:cs="Arial"/>
          <w:sz w:val="20"/>
          <w:szCs w:val="20"/>
          <w:lang w:val="en-US"/>
        </w:rPr>
        <w:t xml:space="preserve">, </w:t>
      </w:r>
      <w:r w:rsidRPr="00327CE5">
        <w:rPr>
          <w:rFonts w:ascii="Arial" w:hAnsi="Arial" w:cs="Arial"/>
          <w:sz w:val="20"/>
          <w:szCs w:val="20"/>
          <w:lang w:val="en-US"/>
        </w:rPr>
        <w:t>that are still maintained to this date.</w:t>
      </w:r>
      <w:r w:rsidR="007618D6" w:rsidRPr="00327CE5">
        <w:rPr>
          <w:rFonts w:ascii="Arial" w:hAnsi="Arial" w:cs="Arial"/>
          <w:sz w:val="20"/>
          <w:szCs w:val="20"/>
          <w:lang w:val="en-US"/>
        </w:rPr>
        <w:t xml:space="preserve"> A sizeable part of the </w:t>
      </w:r>
      <w:r w:rsidR="00473AC3" w:rsidRPr="00327CE5">
        <w:rPr>
          <w:rFonts w:ascii="Arial" w:hAnsi="Arial" w:cs="Arial"/>
          <w:sz w:val="20"/>
          <w:szCs w:val="20"/>
          <w:lang w:val="en-US"/>
        </w:rPr>
        <w:t xml:space="preserve">time-series </w:t>
      </w:r>
      <w:r w:rsidR="007618D6" w:rsidRPr="00327CE5">
        <w:rPr>
          <w:rFonts w:ascii="Arial" w:hAnsi="Arial" w:cs="Arial"/>
          <w:sz w:val="20"/>
          <w:szCs w:val="20"/>
          <w:lang w:val="en-US"/>
        </w:rPr>
        <w:t>data from the North Sea, Skagerrak and Kattegat,</w:t>
      </w:r>
      <w:r w:rsidR="00473AC3" w:rsidRPr="00327CE5">
        <w:rPr>
          <w:rFonts w:ascii="Arial" w:hAnsi="Arial" w:cs="Arial"/>
          <w:sz w:val="20"/>
          <w:szCs w:val="20"/>
          <w:lang w:val="en-US"/>
        </w:rPr>
        <w:t xml:space="preserve"> were collected</w:t>
      </w:r>
      <w:r w:rsidR="00CF0054" w:rsidRPr="00327CE5">
        <w:rPr>
          <w:rFonts w:ascii="Arial" w:hAnsi="Arial" w:cs="Arial"/>
          <w:sz w:val="20"/>
          <w:szCs w:val="20"/>
          <w:lang w:val="en-US"/>
        </w:rPr>
        <w:t xml:space="preserve"> </w:t>
      </w:r>
      <w:r w:rsidR="008513DB" w:rsidRPr="00327CE5">
        <w:rPr>
          <w:rFonts w:ascii="Arial" w:hAnsi="Arial" w:cs="Arial"/>
          <w:sz w:val="20"/>
          <w:szCs w:val="20"/>
          <w:lang w:val="en-US"/>
        </w:rPr>
        <w:t>in</w:t>
      </w:r>
      <w:r w:rsidR="00CF0054" w:rsidRPr="00327CE5">
        <w:rPr>
          <w:rFonts w:ascii="Arial" w:hAnsi="Arial" w:cs="Arial"/>
          <w:sz w:val="20"/>
          <w:szCs w:val="20"/>
          <w:lang w:val="en-US"/>
        </w:rPr>
        <w:t xml:space="preserve"> the </w:t>
      </w:r>
      <w:r w:rsidR="00CF0054" w:rsidRPr="00231E7C">
        <w:rPr>
          <w:rFonts w:ascii="Arial" w:hAnsi="Arial" w:cs="Arial"/>
          <w:sz w:val="20"/>
          <w:szCs w:val="20"/>
          <w:lang w:val="en-US"/>
        </w:rPr>
        <w:t xml:space="preserve">monitoring programs </w:t>
      </w:r>
      <w:r w:rsidR="00647BC5" w:rsidRPr="00231E7C">
        <w:rPr>
          <w:rFonts w:ascii="Arial" w:hAnsi="Arial" w:cs="Arial"/>
          <w:sz w:val="20"/>
          <w:szCs w:val="20"/>
          <w:lang w:val="en-US"/>
        </w:rPr>
        <w:t>initiated</w:t>
      </w:r>
      <w:r w:rsidR="00B73B8D" w:rsidRPr="00231E7C">
        <w:rPr>
          <w:rFonts w:ascii="Arial" w:hAnsi="Arial" w:cs="Arial"/>
          <w:sz w:val="20"/>
          <w:szCs w:val="20"/>
          <w:lang w:val="en-US"/>
        </w:rPr>
        <w:t xml:space="preserve"> by Didrik </w:t>
      </w:r>
      <w:r w:rsidR="00F82732" w:rsidRPr="00231E7C">
        <w:rPr>
          <w:rFonts w:ascii="Arial" w:hAnsi="Arial" w:cs="Arial"/>
          <w:sz w:val="20"/>
          <w:szCs w:val="20"/>
          <w:lang w:val="en-US"/>
        </w:rPr>
        <w:t xml:space="preserve">S. </w:t>
      </w:r>
      <w:r w:rsidR="00B73B8D" w:rsidRPr="00231E7C">
        <w:rPr>
          <w:rFonts w:ascii="Arial" w:hAnsi="Arial" w:cs="Arial"/>
          <w:sz w:val="20"/>
          <w:szCs w:val="20"/>
          <w:lang w:val="en-US"/>
        </w:rPr>
        <w:t>Daniels</w:t>
      </w:r>
      <w:r w:rsidR="009B7293" w:rsidRPr="00231E7C">
        <w:rPr>
          <w:rFonts w:ascii="Arial" w:hAnsi="Arial" w:cs="Arial"/>
          <w:sz w:val="20"/>
          <w:szCs w:val="20"/>
          <w:lang w:val="en-US"/>
        </w:rPr>
        <w:t>s</w:t>
      </w:r>
      <w:r w:rsidR="00B73B8D" w:rsidRPr="00231E7C">
        <w:rPr>
          <w:rFonts w:ascii="Arial" w:hAnsi="Arial" w:cs="Arial"/>
          <w:sz w:val="20"/>
          <w:szCs w:val="20"/>
          <w:lang w:val="en-US"/>
        </w:rPr>
        <w:t>en</w:t>
      </w:r>
      <w:r w:rsidR="00CF0054" w:rsidRPr="00231E7C">
        <w:rPr>
          <w:rFonts w:ascii="Arial" w:hAnsi="Arial" w:cs="Arial"/>
          <w:sz w:val="20"/>
          <w:szCs w:val="20"/>
          <w:lang w:val="en-US"/>
        </w:rPr>
        <w:t xml:space="preserve"> </w:t>
      </w:r>
      <w:r w:rsidR="00413154" w:rsidRPr="00231E7C">
        <w:rPr>
          <w:rFonts w:ascii="Arial" w:hAnsi="Arial" w:cs="Arial"/>
          <w:sz w:val="20"/>
          <w:szCs w:val="20"/>
          <w:lang w:val="en-US"/>
        </w:rPr>
        <w:t>at</w:t>
      </w:r>
      <w:r w:rsidR="00CF0054" w:rsidRPr="00231E7C">
        <w:rPr>
          <w:rFonts w:ascii="Arial" w:hAnsi="Arial" w:cs="Arial"/>
          <w:sz w:val="20"/>
          <w:szCs w:val="20"/>
          <w:lang w:val="en-US"/>
        </w:rPr>
        <w:t xml:space="preserve"> </w:t>
      </w:r>
      <w:r w:rsidR="008E5688" w:rsidRPr="00270B8D">
        <w:rPr>
          <w:rFonts w:ascii="Arial" w:hAnsi="Arial" w:cs="Arial"/>
          <w:i/>
          <w:iCs/>
          <w:sz w:val="20"/>
          <w:szCs w:val="20"/>
          <w:lang w:val="en-US"/>
        </w:rPr>
        <w:t xml:space="preserve">IMR </w:t>
      </w:r>
      <w:r w:rsidR="004A47F2" w:rsidRPr="00270B8D">
        <w:rPr>
          <w:rFonts w:ascii="Arial" w:hAnsi="Arial" w:cs="Arial"/>
          <w:i/>
          <w:iCs/>
          <w:sz w:val="20"/>
          <w:szCs w:val="20"/>
          <w:lang w:val="en-US"/>
        </w:rPr>
        <w:t>Flødevigen</w:t>
      </w:r>
      <w:r w:rsidR="00413154" w:rsidRPr="00270B8D">
        <w:rPr>
          <w:rFonts w:ascii="Arial" w:hAnsi="Arial" w:cs="Arial"/>
          <w:i/>
          <w:iCs/>
          <w:sz w:val="20"/>
          <w:szCs w:val="20"/>
          <w:lang w:val="en-US"/>
        </w:rPr>
        <w:t xml:space="preserve"> </w:t>
      </w:r>
      <w:r w:rsidR="008E5688" w:rsidRPr="00270B8D">
        <w:rPr>
          <w:rFonts w:ascii="Arial" w:hAnsi="Arial" w:cs="Arial"/>
          <w:i/>
          <w:iCs/>
          <w:sz w:val="20"/>
          <w:szCs w:val="20"/>
          <w:lang w:val="en-US"/>
        </w:rPr>
        <w:t xml:space="preserve">Research </w:t>
      </w:r>
      <w:r w:rsidR="00413154" w:rsidRPr="00270B8D">
        <w:rPr>
          <w:rFonts w:ascii="Arial" w:hAnsi="Arial" w:cs="Arial"/>
          <w:i/>
          <w:iCs/>
          <w:sz w:val="20"/>
          <w:szCs w:val="20"/>
          <w:lang w:val="en-US"/>
        </w:rPr>
        <w:t>Station</w:t>
      </w:r>
      <w:r w:rsidR="005B3150" w:rsidRPr="00231E7C">
        <w:rPr>
          <w:rFonts w:ascii="Arial" w:hAnsi="Arial" w:cs="Arial"/>
          <w:sz w:val="20"/>
          <w:szCs w:val="20"/>
          <w:lang w:val="en-US"/>
        </w:rPr>
        <w:t xml:space="preserve">, </w:t>
      </w:r>
      <w:r w:rsidR="00D4128C" w:rsidRPr="00231E7C">
        <w:rPr>
          <w:rFonts w:ascii="Arial" w:hAnsi="Arial" w:cs="Arial"/>
          <w:sz w:val="20"/>
          <w:szCs w:val="20"/>
          <w:lang w:val="en-US"/>
        </w:rPr>
        <w:t xml:space="preserve">outside </w:t>
      </w:r>
      <w:r w:rsidR="00413154" w:rsidRPr="00231E7C">
        <w:rPr>
          <w:rFonts w:ascii="Arial" w:hAnsi="Arial" w:cs="Arial"/>
          <w:sz w:val="20"/>
          <w:szCs w:val="20"/>
          <w:lang w:val="en-US"/>
        </w:rPr>
        <w:t>Arendal</w:t>
      </w:r>
      <w:r w:rsidR="008513DB" w:rsidRPr="00231E7C">
        <w:rPr>
          <w:rFonts w:ascii="Arial" w:hAnsi="Arial" w:cs="Arial"/>
          <w:sz w:val="20"/>
          <w:szCs w:val="20"/>
          <w:lang w:val="en-US"/>
        </w:rPr>
        <w:t xml:space="preserve">, and </w:t>
      </w:r>
      <w:r w:rsidR="00E44A88" w:rsidRPr="00231E7C">
        <w:rPr>
          <w:rFonts w:ascii="Arial" w:hAnsi="Arial" w:cs="Arial"/>
          <w:sz w:val="20"/>
          <w:szCs w:val="20"/>
          <w:lang w:val="en-US"/>
        </w:rPr>
        <w:t xml:space="preserve">Lars Føyn </w:t>
      </w:r>
      <w:r w:rsidR="00D4128C" w:rsidRPr="00231E7C">
        <w:rPr>
          <w:rFonts w:ascii="Arial" w:hAnsi="Arial" w:cs="Arial"/>
          <w:sz w:val="20"/>
          <w:szCs w:val="20"/>
          <w:lang w:val="en-US"/>
        </w:rPr>
        <w:t>at</w:t>
      </w:r>
      <w:r w:rsidR="001D6ACA" w:rsidRPr="00231E7C">
        <w:rPr>
          <w:rFonts w:ascii="Arial" w:hAnsi="Arial" w:cs="Arial"/>
          <w:sz w:val="20"/>
          <w:szCs w:val="20"/>
          <w:lang w:val="en-US"/>
        </w:rPr>
        <w:t xml:space="preserve"> IMR</w:t>
      </w:r>
      <w:r w:rsidR="00D4128C" w:rsidRPr="00231E7C">
        <w:rPr>
          <w:rFonts w:ascii="Arial" w:hAnsi="Arial" w:cs="Arial"/>
          <w:sz w:val="20"/>
          <w:szCs w:val="20"/>
          <w:lang w:val="en-US"/>
        </w:rPr>
        <w:t xml:space="preserve"> in </w:t>
      </w:r>
      <w:r w:rsidR="001D6ACA" w:rsidRPr="00231E7C">
        <w:rPr>
          <w:rFonts w:ascii="Arial" w:hAnsi="Arial" w:cs="Arial"/>
          <w:sz w:val="20"/>
          <w:szCs w:val="20"/>
          <w:lang w:val="en-US"/>
        </w:rPr>
        <w:t>Bergen</w:t>
      </w:r>
      <w:r w:rsidR="00413154" w:rsidRPr="00231E7C">
        <w:rPr>
          <w:rFonts w:ascii="Arial" w:hAnsi="Arial" w:cs="Arial"/>
          <w:sz w:val="20"/>
          <w:szCs w:val="20"/>
          <w:lang w:val="en-US"/>
        </w:rPr>
        <w:t>.</w:t>
      </w:r>
      <w:r w:rsidR="006C0F01" w:rsidRPr="00231E7C">
        <w:rPr>
          <w:rFonts w:ascii="Arial" w:hAnsi="Arial" w:cs="Arial"/>
          <w:sz w:val="20"/>
          <w:szCs w:val="20"/>
          <w:lang w:val="en-US"/>
        </w:rPr>
        <w:t xml:space="preserve"> The </w:t>
      </w:r>
      <w:r w:rsidR="000D7ECA" w:rsidRPr="00231E7C">
        <w:rPr>
          <w:rFonts w:ascii="Arial" w:hAnsi="Arial" w:cs="Arial"/>
          <w:sz w:val="20"/>
          <w:szCs w:val="20"/>
          <w:lang w:val="en-US"/>
        </w:rPr>
        <w:t xml:space="preserve">latest addition </w:t>
      </w:r>
      <w:r w:rsidR="00327E18" w:rsidRPr="00231E7C">
        <w:rPr>
          <w:rFonts w:ascii="Arial" w:hAnsi="Arial" w:cs="Arial"/>
          <w:sz w:val="20"/>
          <w:szCs w:val="20"/>
          <w:lang w:val="en-US"/>
        </w:rPr>
        <w:t>was</w:t>
      </w:r>
      <w:r w:rsidR="000D7ECA" w:rsidRPr="00231E7C">
        <w:rPr>
          <w:rFonts w:ascii="Arial" w:hAnsi="Arial" w:cs="Arial"/>
          <w:sz w:val="20"/>
          <w:szCs w:val="20"/>
          <w:lang w:val="en-US"/>
        </w:rPr>
        <w:t xml:space="preserve"> the </w:t>
      </w:r>
      <w:r w:rsidR="006C0F01" w:rsidRPr="00231E7C">
        <w:rPr>
          <w:rFonts w:ascii="Arial" w:hAnsi="Arial" w:cs="Arial"/>
          <w:i/>
          <w:iCs/>
          <w:sz w:val="20"/>
          <w:szCs w:val="20"/>
          <w:lang w:val="en-US"/>
        </w:rPr>
        <w:t xml:space="preserve">North Sea </w:t>
      </w:r>
      <w:r w:rsidR="00327E18" w:rsidRPr="00231E7C">
        <w:rPr>
          <w:rFonts w:ascii="Arial" w:hAnsi="Arial" w:cs="Arial"/>
          <w:i/>
          <w:iCs/>
          <w:sz w:val="20"/>
          <w:szCs w:val="20"/>
          <w:lang w:val="en-US"/>
        </w:rPr>
        <w:t>Ecosystem S</w:t>
      </w:r>
      <w:r w:rsidR="001B405B" w:rsidRPr="00231E7C">
        <w:rPr>
          <w:rFonts w:ascii="Arial" w:hAnsi="Arial" w:cs="Arial"/>
          <w:i/>
          <w:iCs/>
          <w:sz w:val="20"/>
          <w:szCs w:val="20"/>
          <w:lang w:val="en-US"/>
        </w:rPr>
        <w:t>urvey</w:t>
      </w:r>
      <w:r w:rsidR="00231E7C" w:rsidRPr="00231E7C">
        <w:rPr>
          <w:rFonts w:ascii="Arial" w:hAnsi="Arial" w:cs="Arial"/>
          <w:sz w:val="20"/>
          <w:szCs w:val="20"/>
          <w:lang w:val="en-US"/>
        </w:rPr>
        <w:t xml:space="preserve"> (</w:t>
      </w:r>
      <w:r w:rsidR="00231E7C" w:rsidRPr="008A1CE1">
        <w:rPr>
          <w:rFonts w:ascii="Arial" w:hAnsi="Arial" w:cs="Arial"/>
          <w:i/>
          <w:iCs/>
          <w:sz w:val="20"/>
          <w:szCs w:val="20"/>
          <w:lang w:val="en-US"/>
        </w:rPr>
        <w:t>Økosystemtokt i Nordsjøen</w:t>
      </w:r>
      <w:r w:rsidR="00231E7C" w:rsidRPr="00231E7C">
        <w:rPr>
          <w:rFonts w:ascii="Arial" w:hAnsi="Arial" w:cs="Arial"/>
          <w:sz w:val="20"/>
          <w:szCs w:val="20"/>
          <w:lang w:val="en-US"/>
        </w:rPr>
        <w:t>)</w:t>
      </w:r>
      <w:r w:rsidR="001B405B" w:rsidRPr="00231E7C">
        <w:rPr>
          <w:rFonts w:ascii="Arial" w:hAnsi="Arial" w:cs="Arial"/>
          <w:sz w:val="20"/>
          <w:szCs w:val="20"/>
          <w:lang w:val="en-US"/>
        </w:rPr>
        <w:t xml:space="preserve">, </w:t>
      </w:r>
      <w:r w:rsidR="000D7ECA" w:rsidRPr="00231E7C">
        <w:rPr>
          <w:rFonts w:ascii="Arial" w:hAnsi="Arial" w:cs="Arial"/>
          <w:sz w:val="20"/>
          <w:szCs w:val="20"/>
          <w:lang w:val="en-US"/>
        </w:rPr>
        <w:t>established</w:t>
      </w:r>
      <w:r w:rsidR="006C0F01" w:rsidRPr="00231E7C">
        <w:rPr>
          <w:rFonts w:ascii="Arial" w:hAnsi="Arial" w:cs="Arial"/>
          <w:sz w:val="20"/>
          <w:szCs w:val="20"/>
          <w:lang w:val="en-US"/>
        </w:rPr>
        <w:t xml:space="preserve"> by Tone</w:t>
      </w:r>
      <w:r w:rsidR="000D7ECA" w:rsidRPr="00231E7C">
        <w:rPr>
          <w:rFonts w:ascii="Arial" w:hAnsi="Arial" w:cs="Arial"/>
          <w:sz w:val="20"/>
          <w:szCs w:val="20"/>
          <w:lang w:val="en-US"/>
        </w:rPr>
        <w:t xml:space="preserve"> Falkenhaug</w:t>
      </w:r>
      <w:r w:rsidR="00327E18" w:rsidRPr="00231E7C">
        <w:rPr>
          <w:rFonts w:ascii="Arial" w:hAnsi="Arial" w:cs="Arial"/>
          <w:sz w:val="20"/>
          <w:szCs w:val="20"/>
          <w:lang w:val="en-US"/>
        </w:rPr>
        <w:t xml:space="preserve"> at </w:t>
      </w:r>
      <w:r w:rsidR="008E5688" w:rsidRPr="00231E7C">
        <w:rPr>
          <w:rFonts w:ascii="Arial" w:hAnsi="Arial" w:cs="Arial"/>
          <w:sz w:val="20"/>
          <w:szCs w:val="20"/>
          <w:lang w:val="en-US"/>
        </w:rPr>
        <w:t>IMR</w:t>
      </w:r>
      <w:r w:rsidR="00B84A0D" w:rsidRPr="00231E7C">
        <w:rPr>
          <w:rFonts w:ascii="Arial" w:hAnsi="Arial" w:cs="Arial"/>
          <w:sz w:val="20"/>
          <w:szCs w:val="20"/>
          <w:lang w:val="en-US"/>
        </w:rPr>
        <w:t xml:space="preserve"> in 20</w:t>
      </w:r>
      <w:r w:rsidR="00FC5673">
        <w:rPr>
          <w:rFonts w:ascii="Arial" w:hAnsi="Arial" w:cs="Arial"/>
          <w:sz w:val="20"/>
          <w:szCs w:val="20"/>
          <w:lang w:val="en-US"/>
        </w:rPr>
        <w:t>06</w:t>
      </w:r>
      <w:r w:rsidR="00327CE5" w:rsidRPr="00231E7C">
        <w:rPr>
          <w:rFonts w:ascii="Arial" w:hAnsi="Arial" w:cs="Arial"/>
          <w:sz w:val="20"/>
          <w:szCs w:val="20"/>
          <w:lang w:val="en-US"/>
        </w:rPr>
        <w:t>.</w:t>
      </w:r>
    </w:p>
    <w:p w14:paraId="632673FB" w14:textId="0D02DDE1" w:rsidR="00300E18" w:rsidRPr="00FB73EA" w:rsidRDefault="00300E18" w:rsidP="0013157B">
      <w:pPr>
        <w:pStyle w:val="HTMLPreformatted"/>
        <w:spacing w:before="120" w:line="360" w:lineRule="auto"/>
        <w:rPr>
          <w:rFonts w:ascii="Arial" w:hAnsi="Arial" w:cs="Arial"/>
          <w:lang w:val="en-US"/>
        </w:rPr>
      </w:pPr>
      <w:r w:rsidRPr="00FB73EA">
        <w:rPr>
          <w:rFonts w:ascii="Arial" w:hAnsi="Arial" w:cs="Arial"/>
          <w:lang w:val="en-US"/>
        </w:rPr>
        <w:t xml:space="preserve">The </w:t>
      </w:r>
      <w:r w:rsidRPr="00FB73EA">
        <w:rPr>
          <w:rFonts w:ascii="Arial" w:hAnsi="Arial" w:cs="Arial"/>
          <w:i/>
          <w:iCs/>
          <w:lang w:val="en-US"/>
        </w:rPr>
        <w:t>Environmental Survey</w:t>
      </w:r>
      <w:r w:rsidRPr="00FB73EA">
        <w:rPr>
          <w:rFonts w:ascii="Arial" w:hAnsi="Arial" w:cs="Arial"/>
          <w:lang w:val="en-US"/>
        </w:rPr>
        <w:t xml:space="preserve"> in the North Sea (</w:t>
      </w:r>
      <w:r w:rsidRPr="00FB73EA">
        <w:rPr>
          <w:rFonts w:ascii="Arial" w:hAnsi="Arial" w:cs="Arial"/>
          <w:i/>
          <w:iCs/>
          <w:lang w:val="en-US"/>
        </w:rPr>
        <w:t>Miljøtoktet</w:t>
      </w:r>
      <w:r w:rsidRPr="00FB73EA">
        <w:rPr>
          <w:rFonts w:ascii="Arial" w:hAnsi="Arial" w:cs="Arial"/>
          <w:lang w:val="en-US"/>
        </w:rPr>
        <w:t xml:space="preserve">) started as a spring-bloom survey in 1988, with a focus on Skagerrak and Kattegat. At that time, a number of transects radiating from the coast of southern Norway, were also sampled late in the year. The </w:t>
      </w:r>
      <w:r w:rsidRPr="00FB73EA">
        <w:rPr>
          <w:rFonts w:ascii="Arial" w:hAnsi="Arial" w:cs="Arial"/>
          <w:i/>
          <w:iCs/>
          <w:lang w:val="en-US"/>
        </w:rPr>
        <w:t>North Sea Ecosystem Survey</w:t>
      </w:r>
      <w:r w:rsidRPr="00FB73EA">
        <w:rPr>
          <w:rFonts w:ascii="Arial" w:hAnsi="Arial" w:cs="Arial"/>
          <w:lang w:val="en-US"/>
        </w:rPr>
        <w:t xml:space="preserve"> was established in 2006, as an April-May cruise, and the two surveys ran in tandem until 2014. From 2015, the two spring surveys merged and became the </w:t>
      </w:r>
      <w:r w:rsidRPr="00FB73EA">
        <w:rPr>
          <w:rFonts w:ascii="Arial" w:hAnsi="Arial" w:cs="Arial"/>
          <w:i/>
          <w:iCs/>
          <w:lang w:val="en-US"/>
        </w:rPr>
        <w:t>North Sea Ecosystem Survey</w:t>
      </w:r>
      <w:r w:rsidRPr="00FB73EA">
        <w:rPr>
          <w:rFonts w:ascii="Arial" w:hAnsi="Arial" w:cs="Arial"/>
          <w:lang w:val="en-US"/>
        </w:rPr>
        <w:t xml:space="preserve">, covering the northern half of the North Sea, Skagerrak and the northern part of Kattegat. Post-cruise reports, with a summary of sampling activities and immediate results, are issued from most of the surveys (see </w:t>
      </w:r>
      <w:r w:rsidRPr="00FB73EA">
        <w:rPr>
          <w:rFonts w:ascii="Arial" w:hAnsi="Arial" w:cs="Arial"/>
          <w:i/>
          <w:iCs/>
          <w:lang w:val="en-US"/>
        </w:rPr>
        <w:t>Selected cruise reports</w:t>
      </w:r>
      <w:r w:rsidRPr="00FB73EA">
        <w:rPr>
          <w:rFonts w:ascii="Arial" w:hAnsi="Arial" w:cs="Arial"/>
          <w:lang w:val="en-US"/>
        </w:rPr>
        <w:t xml:space="preserve"> at the end of appendix). A selected number of transects from the </w:t>
      </w:r>
      <w:r w:rsidRPr="00FB73EA">
        <w:rPr>
          <w:rFonts w:ascii="Arial" w:hAnsi="Arial" w:cs="Arial"/>
          <w:i/>
          <w:iCs/>
          <w:lang w:val="en-US"/>
        </w:rPr>
        <w:t>North Sea Ecosystem Survey</w:t>
      </w:r>
      <w:r w:rsidRPr="00FB73EA">
        <w:rPr>
          <w:rFonts w:ascii="Arial" w:hAnsi="Arial" w:cs="Arial"/>
          <w:lang w:val="en-US"/>
        </w:rPr>
        <w:t xml:space="preserve">, are also covered 3-4 other times of the year, as an operational part of the </w:t>
      </w:r>
      <w:r w:rsidRPr="00FB73EA">
        <w:rPr>
          <w:rFonts w:ascii="Arial" w:hAnsi="Arial" w:cs="Arial"/>
          <w:i/>
          <w:iCs/>
          <w:lang w:val="en-US"/>
        </w:rPr>
        <w:t>Open Ocean Monitoring Programs</w:t>
      </w:r>
      <w:r w:rsidRPr="00FB73EA">
        <w:rPr>
          <w:rFonts w:ascii="Arial" w:hAnsi="Arial" w:cs="Arial"/>
          <w:lang w:val="en-US"/>
        </w:rPr>
        <w:t xml:space="preserve"> (</w:t>
      </w:r>
      <w:r w:rsidRPr="00FB73EA">
        <w:rPr>
          <w:rFonts w:ascii="Arial" w:hAnsi="Arial" w:cs="Arial"/>
          <w:i/>
          <w:iCs/>
          <w:lang w:val="en-US"/>
        </w:rPr>
        <w:t>Snittundersøkelsene</w:t>
      </w:r>
      <w:r w:rsidRPr="00FB73EA">
        <w:rPr>
          <w:rFonts w:ascii="Arial" w:hAnsi="Arial" w:cs="Arial"/>
          <w:lang w:val="en-US"/>
        </w:rPr>
        <w:t>) at IMR.</w:t>
      </w:r>
    </w:p>
    <w:p w14:paraId="5583DF9E" w14:textId="2C613325" w:rsidR="009E1BA7" w:rsidRDefault="00165E4A" w:rsidP="0013157B">
      <w:pPr>
        <w:pStyle w:val="HTMLPreformatted"/>
        <w:spacing w:before="120" w:line="360" w:lineRule="auto"/>
        <w:rPr>
          <w:rFonts w:ascii="Arial" w:hAnsi="Arial" w:cs="Arial"/>
          <w:lang w:val="en-US"/>
        </w:rPr>
      </w:pPr>
      <w:r w:rsidRPr="003A5A83">
        <w:rPr>
          <w:rFonts w:ascii="Arial" w:hAnsi="Arial" w:cs="Arial"/>
          <w:lang w:val="en-US"/>
        </w:rPr>
        <w:t xml:space="preserve">Most of the surveys in the North Sea and adjacent regions have been funded by the </w:t>
      </w:r>
      <w:r w:rsidRPr="001D6382">
        <w:rPr>
          <w:rFonts w:ascii="Arial" w:hAnsi="Arial" w:cs="Arial"/>
          <w:i/>
          <w:iCs/>
          <w:lang w:val="en-US"/>
        </w:rPr>
        <w:t>Norwegian</w:t>
      </w:r>
      <w:r>
        <w:rPr>
          <w:rFonts w:ascii="Arial" w:hAnsi="Arial" w:cs="Arial"/>
          <w:lang w:val="en-US"/>
        </w:rPr>
        <w:t xml:space="preserve"> </w:t>
      </w:r>
      <w:r w:rsidRPr="003A5A83">
        <w:rPr>
          <w:rFonts w:ascii="Arial" w:hAnsi="Arial" w:cs="Arial"/>
          <w:i/>
          <w:iCs/>
          <w:lang w:val="en"/>
        </w:rPr>
        <w:t xml:space="preserve">Ministry of </w:t>
      </w:r>
      <w:r>
        <w:rPr>
          <w:rFonts w:ascii="Arial" w:hAnsi="Arial" w:cs="Arial"/>
          <w:i/>
          <w:iCs/>
          <w:lang w:val="en"/>
        </w:rPr>
        <w:t xml:space="preserve">Trade </w:t>
      </w:r>
      <w:r w:rsidRPr="003A5A83">
        <w:rPr>
          <w:rFonts w:ascii="Arial" w:hAnsi="Arial" w:cs="Arial"/>
          <w:i/>
          <w:iCs/>
          <w:lang w:val="en"/>
        </w:rPr>
        <w:t>Industry and Fisheries</w:t>
      </w:r>
      <w:r w:rsidRPr="003A5A83">
        <w:rPr>
          <w:rFonts w:ascii="Arial" w:hAnsi="Arial" w:cs="Arial"/>
          <w:lang w:val="en-US"/>
        </w:rPr>
        <w:t xml:space="preserve"> (</w:t>
      </w:r>
      <w:r w:rsidRPr="003A5A83">
        <w:rPr>
          <w:rFonts w:ascii="Arial" w:hAnsi="Arial" w:cs="Arial"/>
          <w:i/>
          <w:iCs/>
          <w:lang w:val="en-US"/>
        </w:rPr>
        <w:t>Nærings- og Fiskeridepartementet</w:t>
      </w:r>
      <w:r w:rsidRPr="003A5A83">
        <w:rPr>
          <w:rFonts w:ascii="Arial" w:hAnsi="Arial" w:cs="Arial"/>
          <w:lang w:val="en-US"/>
        </w:rPr>
        <w:t xml:space="preserve">) and the </w:t>
      </w:r>
      <w:r w:rsidRPr="003A5A83">
        <w:rPr>
          <w:rFonts w:ascii="Arial" w:hAnsi="Arial" w:cs="Arial"/>
          <w:i/>
          <w:iCs/>
          <w:lang w:val="en-US"/>
        </w:rPr>
        <w:t>Norwegian Environment Agency</w:t>
      </w:r>
      <w:hyperlink r:id="rId11" w:history="1"/>
      <w:r w:rsidRPr="003A5A83">
        <w:rPr>
          <w:rStyle w:val="y2iqfc"/>
          <w:rFonts w:ascii="Arial" w:hAnsi="Arial" w:cs="Arial"/>
          <w:lang w:val="en-US"/>
        </w:rPr>
        <w:t xml:space="preserve"> (</w:t>
      </w:r>
      <w:r w:rsidRPr="003A5A83">
        <w:rPr>
          <w:rFonts w:ascii="Arial" w:hAnsi="Arial" w:cs="Arial"/>
          <w:i/>
          <w:iCs/>
          <w:lang w:val="en-US"/>
        </w:rPr>
        <w:t>Miljødirektoratet</w:t>
      </w:r>
      <w:r w:rsidRPr="003A5A83">
        <w:rPr>
          <w:rFonts w:ascii="Arial" w:hAnsi="Arial" w:cs="Arial"/>
          <w:lang w:val="en-US"/>
        </w:rPr>
        <w:t xml:space="preserve">). </w:t>
      </w:r>
      <w:r w:rsidR="004902C7" w:rsidRPr="00F26BCE">
        <w:rPr>
          <w:rFonts w:ascii="Arial" w:hAnsi="Arial" w:cs="Arial"/>
          <w:lang w:val="en-US"/>
        </w:rPr>
        <w:t xml:space="preserve">The data set also contain nutrient samples collected from </w:t>
      </w:r>
      <w:r w:rsidR="004902C7" w:rsidRPr="00F26BCE">
        <w:rPr>
          <w:rFonts w:ascii="Arial" w:hAnsi="Arial" w:cs="Arial"/>
          <w:lang w:val="en-US"/>
        </w:rPr>
        <w:lastRenderedPageBreak/>
        <w:t xml:space="preserve">external grants that were analyzed by the </w:t>
      </w:r>
      <w:r w:rsidR="004902C7" w:rsidRPr="00F26BCE">
        <w:rPr>
          <w:rFonts w:ascii="Arial" w:hAnsi="Arial" w:cs="Arial"/>
          <w:i/>
          <w:iCs/>
          <w:lang w:val="en-US"/>
        </w:rPr>
        <w:t>Plankton</w:t>
      </w:r>
      <w:r w:rsidR="004902C7" w:rsidRPr="00A62198">
        <w:rPr>
          <w:rFonts w:ascii="Arial" w:hAnsi="Arial" w:cs="Arial"/>
          <w:i/>
          <w:iCs/>
          <w:lang w:val="en-US"/>
        </w:rPr>
        <w:t xml:space="preserve"> Chemistry Laboratory</w:t>
      </w:r>
      <w:r w:rsidR="004902C7" w:rsidRPr="00A62198">
        <w:rPr>
          <w:rFonts w:ascii="Arial" w:hAnsi="Arial" w:cs="Arial"/>
          <w:lang w:val="en-US"/>
        </w:rPr>
        <w:t xml:space="preserve"> and, as such, </w:t>
      </w:r>
      <w:r w:rsidR="00A62198" w:rsidRPr="00A62198">
        <w:rPr>
          <w:rFonts w:ascii="Arial" w:hAnsi="Arial" w:cs="Arial"/>
          <w:lang w:val="en-US"/>
        </w:rPr>
        <w:t xml:space="preserve">some </w:t>
      </w:r>
      <w:r w:rsidR="004902C7" w:rsidRPr="00A62198">
        <w:rPr>
          <w:rFonts w:ascii="Arial" w:hAnsi="Arial" w:cs="Arial"/>
          <w:lang w:val="en-US"/>
        </w:rPr>
        <w:t>data</w:t>
      </w:r>
      <w:r w:rsidR="00A62198" w:rsidRPr="00A62198">
        <w:rPr>
          <w:rFonts w:ascii="Arial" w:hAnsi="Arial" w:cs="Arial"/>
          <w:lang w:val="en-US"/>
        </w:rPr>
        <w:t xml:space="preserve"> sets may</w:t>
      </w:r>
      <w:r w:rsidR="004902C7" w:rsidRPr="00A62198">
        <w:rPr>
          <w:rFonts w:ascii="Arial" w:hAnsi="Arial" w:cs="Arial"/>
          <w:lang w:val="en-US"/>
        </w:rPr>
        <w:t xml:space="preserve"> </w:t>
      </w:r>
      <w:r w:rsidR="00BC7C88" w:rsidRPr="00A62198">
        <w:rPr>
          <w:rFonts w:ascii="Arial" w:hAnsi="Arial" w:cs="Arial"/>
          <w:lang w:val="en-US"/>
        </w:rPr>
        <w:t>also include</w:t>
      </w:r>
      <w:r w:rsidR="004902C7" w:rsidRPr="00A62198">
        <w:rPr>
          <w:rFonts w:ascii="Arial" w:hAnsi="Arial" w:cs="Arial"/>
          <w:lang w:val="en-US"/>
        </w:rPr>
        <w:t xml:space="preserve"> contributions from the </w:t>
      </w:r>
      <w:r w:rsidR="004902C7" w:rsidRPr="00A62198">
        <w:rPr>
          <w:rFonts w:ascii="Arial" w:hAnsi="Arial" w:cs="Arial"/>
          <w:i/>
          <w:iCs/>
          <w:lang w:val="en-US"/>
        </w:rPr>
        <w:t>University of Bergen</w:t>
      </w:r>
      <w:r w:rsidR="004902C7" w:rsidRPr="00A62198">
        <w:rPr>
          <w:rFonts w:ascii="Arial" w:hAnsi="Arial" w:cs="Arial"/>
          <w:lang w:val="en-US"/>
        </w:rPr>
        <w:t xml:space="preserve">, </w:t>
      </w:r>
      <w:r w:rsidR="004902C7" w:rsidRPr="00A62198">
        <w:rPr>
          <w:rFonts w:ascii="Arial" w:hAnsi="Arial" w:cs="Arial"/>
          <w:i/>
          <w:iCs/>
          <w:lang w:val="en-US"/>
        </w:rPr>
        <w:t>University of Oslo</w:t>
      </w:r>
      <w:r w:rsidR="004902C7" w:rsidRPr="005F6090">
        <w:rPr>
          <w:rFonts w:ascii="Arial" w:hAnsi="Arial" w:cs="Arial"/>
          <w:highlight w:val="cyan"/>
          <w:lang w:val="en-US"/>
        </w:rPr>
        <w:t xml:space="preserve">, </w:t>
      </w:r>
      <w:r w:rsidR="004902C7" w:rsidRPr="00A62198">
        <w:rPr>
          <w:rFonts w:ascii="Arial" w:hAnsi="Arial" w:cs="Arial"/>
          <w:i/>
          <w:iCs/>
          <w:lang w:val="en-US"/>
        </w:rPr>
        <w:t>Norwegian Institute for Water Research</w:t>
      </w:r>
      <w:r w:rsidR="004902C7" w:rsidRPr="00A62198">
        <w:rPr>
          <w:rFonts w:ascii="Arial" w:hAnsi="Arial" w:cs="Arial"/>
          <w:lang w:val="en-US"/>
        </w:rPr>
        <w:t>.</w:t>
      </w:r>
    </w:p>
    <w:p w14:paraId="061D063A" w14:textId="77777777" w:rsidR="0013157B" w:rsidRPr="00A62198" w:rsidRDefault="0013157B" w:rsidP="0013157B">
      <w:pPr>
        <w:pStyle w:val="HTMLPreformatted"/>
        <w:spacing w:before="120" w:line="360" w:lineRule="auto"/>
        <w:rPr>
          <w:rFonts w:ascii="Arial" w:hAnsi="Arial" w:cs="Arial"/>
          <w:lang w:val="en-US"/>
        </w:rPr>
      </w:pPr>
    </w:p>
    <w:p w14:paraId="1F8C7211" w14:textId="134B99D8" w:rsidR="008F0B31" w:rsidRPr="00512588" w:rsidRDefault="008F0B31" w:rsidP="0013157B">
      <w:pPr>
        <w:widowControl w:val="0"/>
        <w:autoSpaceDE w:val="0"/>
        <w:autoSpaceDN w:val="0"/>
        <w:adjustRightInd w:val="0"/>
        <w:spacing w:before="120" w:after="0" w:line="360" w:lineRule="auto"/>
        <w:ind w:right="-188"/>
        <w:rPr>
          <w:rFonts w:ascii="Arial" w:hAnsi="Arial" w:cs="Arial"/>
          <w:bCs/>
          <w:i/>
          <w:iCs/>
          <w:sz w:val="20"/>
          <w:szCs w:val="20"/>
          <w:lang w:val="en-US"/>
        </w:rPr>
      </w:pPr>
      <w:r w:rsidRPr="00512588">
        <w:rPr>
          <w:rFonts w:ascii="Arial" w:hAnsi="Arial" w:cs="Arial"/>
          <w:b/>
          <w:sz w:val="20"/>
          <w:szCs w:val="20"/>
          <w:lang w:val="en-US"/>
        </w:rPr>
        <w:t>Sample collection and</w:t>
      </w:r>
      <w:r w:rsidR="00242BEE" w:rsidRPr="00512588">
        <w:rPr>
          <w:rFonts w:ascii="Arial" w:hAnsi="Arial" w:cs="Arial"/>
          <w:b/>
          <w:sz w:val="20"/>
          <w:szCs w:val="20"/>
          <w:lang w:val="en-US"/>
        </w:rPr>
        <w:t xml:space="preserve"> </w:t>
      </w:r>
      <w:r w:rsidR="00076115" w:rsidRPr="00512588">
        <w:rPr>
          <w:rFonts w:ascii="Arial" w:hAnsi="Arial" w:cs="Arial"/>
          <w:b/>
          <w:sz w:val="20"/>
          <w:szCs w:val="20"/>
          <w:lang w:val="en-US"/>
        </w:rPr>
        <w:t>QC</w:t>
      </w:r>
    </w:p>
    <w:p w14:paraId="7A46E061" w14:textId="7E5E87FC" w:rsidR="009C1FDC" w:rsidRPr="00E14A03" w:rsidRDefault="003F3E36" w:rsidP="0013157B">
      <w:pPr>
        <w:spacing w:before="120" w:after="0" w:line="360" w:lineRule="auto"/>
        <w:ind w:right="-187"/>
        <w:rPr>
          <w:rFonts w:ascii="Arial" w:hAnsi="Arial" w:cs="Arial"/>
          <w:b/>
          <w:bCs/>
          <w:sz w:val="20"/>
          <w:szCs w:val="20"/>
          <w:lang w:val="en-US"/>
        </w:rPr>
      </w:pPr>
      <w:r>
        <w:rPr>
          <w:rFonts w:ascii="Arial" w:hAnsi="Arial" w:cs="Arial"/>
          <w:bCs/>
          <w:sz w:val="20"/>
          <w:szCs w:val="20"/>
          <w:lang w:val="en-US"/>
        </w:rPr>
        <w:t>Annual c</w:t>
      </w:r>
      <w:r w:rsidR="0001409A">
        <w:rPr>
          <w:rFonts w:ascii="Arial" w:hAnsi="Arial" w:cs="Arial"/>
          <w:bCs/>
          <w:sz w:val="20"/>
          <w:szCs w:val="20"/>
          <w:lang w:val="en-US"/>
        </w:rPr>
        <w:t>ruise reports</w:t>
      </w:r>
      <w:r w:rsidR="00395CE0">
        <w:rPr>
          <w:rFonts w:ascii="Arial" w:hAnsi="Arial" w:cs="Arial"/>
          <w:bCs/>
          <w:sz w:val="20"/>
          <w:szCs w:val="20"/>
          <w:lang w:val="en-US"/>
        </w:rPr>
        <w:t xml:space="preserve"> show the full magnitude </w:t>
      </w:r>
      <w:r w:rsidR="00DD55B7">
        <w:rPr>
          <w:rFonts w:ascii="Arial" w:hAnsi="Arial" w:cs="Arial"/>
          <w:bCs/>
          <w:sz w:val="20"/>
          <w:szCs w:val="20"/>
          <w:lang w:val="en-US"/>
        </w:rPr>
        <w:t xml:space="preserve">and wide specter </w:t>
      </w:r>
      <w:r w:rsidR="00395CE0">
        <w:rPr>
          <w:rFonts w:ascii="Arial" w:hAnsi="Arial" w:cs="Arial"/>
          <w:bCs/>
          <w:sz w:val="20"/>
          <w:szCs w:val="20"/>
          <w:lang w:val="en-US"/>
        </w:rPr>
        <w:t>of</w:t>
      </w:r>
      <w:r w:rsidR="00DD55B7">
        <w:rPr>
          <w:rFonts w:ascii="Arial" w:hAnsi="Arial" w:cs="Arial"/>
          <w:bCs/>
          <w:sz w:val="20"/>
          <w:szCs w:val="20"/>
          <w:lang w:val="en-US"/>
        </w:rPr>
        <w:t xml:space="preserve"> </w:t>
      </w:r>
      <w:r w:rsidR="00395CE0">
        <w:rPr>
          <w:rFonts w:ascii="Arial" w:hAnsi="Arial" w:cs="Arial"/>
          <w:bCs/>
          <w:sz w:val="20"/>
          <w:szCs w:val="20"/>
          <w:lang w:val="en-US"/>
        </w:rPr>
        <w:t>samples collected on the North Sea surveys</w:t>
      </w:r>
      <w:r w:rsidR="00F675AC">
        <w:rPr>
          <w:rFonts w:ascii="Arial" w:hAnsi="Arial" w:cs="Arial"/>
          <w:bCs/>
          <w:sz w:val="20"/>
          <w:szCs w:val="20"/>
          <w:lang w:val="en-US"/>
        </w:rPr>
        <w:t xml:space="preserve"> (see </w:t>
      </w:r>
      <w:r w:rsidR="00F675AC" w:rsidRPr="003F3E36">
        <w:rPr>
          <w:rStyle w:val="Emphasis"/>
          <w:rFonts w:ascii="Arial" w:hAnsi="Arial" w:cs="Arial"/>
          <w:sz w:val="20"/>
          <w:szCs w:val="20"/>
          <w:lang w:val="en-US"/>
        </w:rPr>
        <w:t>Selected cruise reports</w:t>
      </w:r>
      <w:r w:rsidR="00F675AC" w:rsidRPr="003F3E36">
        <w:rPr>
          <w:rFonts w:ascii="Arial" w:hAnsi="Arial" w:cs="Arial"/>
          <w:sz w:val="20"/>
          <w:szCs w:val="20"/>
          <w:lang w:val="en-US"/>
        </w:rPr>
        <w:t xml:space="preserve"> below</w:t>
      </w:r>
      <w:r w:rsidR="00F675AC">
        <w:rPr>
          <w:rFonts w:ascii="Arial" w:hAnsi="Arial" w:cs="Arial"/>
          <w:bCs/>
          <w:sz w:val="20"/>
          <w:szCs w:val="20"/>
          <w:lang w:val="en-US"/>
        </w:rPr>
        <w:t>)</w:t>
      </w:r>
      <w:r w:rsidR="00452BE4">
        <w:rPr>
          <w:rFonts w:ascii="Arial" w:hAnsi="Arial" w:cs="Arial"/>
          <w:bCs/>
          <w:sz w:val="20"/>
          <w:szCs w:val="20"/>
          <w:lang w:val="en-US"/>
        </w:rPr>
        <w:t xml:space="preserve">, </w:t>
      </w:r>
      <w:r>
        <w:rPr>
          <w:rFonts w:ascii="Arial" w:hAnsi="Arial" w:cs="Arial"/>
          <w:bCs/>
          <w:sz w:val="20"/>
          <w:szCs w:val="20"/>
          <w:lang w:val="en-US"/>
        </w:rPr>
        <w:t>but</w:t>
      </w:r>
      <w:r w:rsidR="00452BE4">
        <w:rPr>
          <w:rFonts w:ascii="Arial" w:hAnsi="Arial" w:cs="Arial"/>
          <w:bCs/>
          <w:sz w:val="20"/>
          <w:szCs w:val="20"/>
          <w:lang w:val="en-US"/>
        </w:rPr>
        <w:t xml:space="preserve"> only biogeochemical</w:t>
      </w:r>
      <w:r w:rsidR="0002723D">
        <w:rPr>
          <w:rFonts w:ascii="Arial" w:hAnsi="Arial" w:cs="Arial"/>
          <w:bCs/>
          <w:sz w:val="20"/>
          <w:szCs w:val="20"/>
          <w:lang w:val="en-US"/>
        </w:rPr>
        <w:t xml:space="preserve"> </w:t>
      </w:r>
      <w:r w:rsidR="00CD337B">
        <w:rPr>
          <w:rFonts w:ascii="Arial" w:hAnsi="Arial" w:cs="Arial"/>
          <w:bCs/>
          <w:sz w:val="20"/>
          <w:szCs w:val="20"/>
          <w:lang w:val="en-US"/>
        </w:rPr>
        <w:t>measurements</w:t>
      </w:r>
      <w:r w:rsidR="002D69AF">
        <w:rPr>
          <w:rFonts w:ascii="Arial" w:hAnsi="Arial" w:cs="Arial"/>
          <w:bCs/>
          <w:sz w:val="20"/>
          <w:szCs w:val="20"/>
          <w:lang w:val="en-US"/>
        </w:rPr>
        <w:t xml:space="preserve"> </w:t>
      </w:r>
      <w:r w:rsidR="0002723D">
        <w:rPr>
          <w:rFonts w:ascii="Arial" w:hAnsi="Arial" w:cs="Arial"/>
          <w:bCs/>
          <w:sz w:val="20"/>
          <w:szCs w:val="20"/>
          <w:lang w:val="en-US"/>
        </w:rPr>
        <w:t>are reported here.</w:t>
      </w:r>
      <w:r w:rsidR="00E14A03">
        <w:rPr>
          <w:rFonts w:ascii="Arial" w:hAnsi="Arial" w:cs="Arial"/>
          <w:b/>
          <w:bCs/>
          <w:sz w:val="20"/>
          <w:szCs w:val="20"/>
          <w:lang w:val="en-US"/>
        </w:rPr>
        <w:t xml:space="preserve"> </w:t>
      </w:r>
      <w:r w:rsidR="008F0B31" w:rsidRPr="00B35C3F">
        <w:rPr>
          <w:rFonts w:ascii="Arial" w:hAnsi="Arial" w:cs="Arial"/>
          <w:bCs/>
          <w:sz w:val="20"/>
          <w:szCs w:val="20"/>
          <w:lang w:val="en-US"/>
        </w:rPr>
        <w:t>Seawater samples are collected from Niskin-type water bottles at predetermined depths</w:t>
      </w:r>
      <w:r w:rsidR="00944513" w:rsidRPr="00B35C3F">
        <w:rPr>
          <w:rFonts w:ascii="Arial" w:hAnsi="Arial" w:cs="Arial"/>
          <w:bCs/>
          <w:sz w:val="20"/>
          <w:szCs w:val="20"/>
          <w:lang w:val="en-US"/>
        </w:rPr>
        <w:t>,</w:t>
      </w:r>
      <w:r w:rsidR="008F0B31" w:rsidRPr="00B35C3F">
        <w:rPr>
          <w:rFonts w:ascii="Arial" w:hAnsi="Arial" w:cs="Arial"/>
          <w:bCs/>
          <w:sz w:val="20"/>
          <w:szCs w:val="20"/>
          <w:lang w:val="en-US"/>
        </w:rPr>
        <w:t xml:space="preserve"> triggered by a CTD (Conductivity Temperature Depth) unit mounted on a rosette. Total number of stations sampled </w:t>
      </w:r>
      <w:r w:rsidR="00533580" w:rsidRPr="00B35C3F">
        <w:rPr>
          <w:rFonts w:ascii="Arial" w:hAnsi="Arial" w:cs="Arial"/>
          <w:bCs/>
          <w:sz w:val="20"/>
          <w:szCs w:val="20"/>
          <w:lang w:val="en-US"/>
        </w:rPr>
        <w:t>can vary between</w:t>
      </w:r>
      <w:r w:rsidR="008F0B31" w:rsidRPr="00B35C3F">
        <w:rPr>
          <w:rFonts w:ascii="Arial" w:hAnsi="Arial" w:cs="Arial"/>
          <w:bCs/>
          <w:sz w:val="20"/>
          <w:szCs w:val="20"/>
          <w:lang w:val="en-US"/>
        </w:rPr>
        <w:t xml:space="preserve"> years </w:t>
      </w:r>
      <w:r w:rsidR="008A6245" w:rsidRPr="00B35C3F">
        <w:rPr>
          <w:rFonts w:ascii="Arial" w:hAnsi="Arial" w:cs="Arial"/>
          <w:bCs/>
          <w:sz w:val="20"/>
          <w:szCs w:val="20"/>
          <w:lang w:val="en-US"/>
        </w:rPr>
        <w:t>and,</w:t>
      </w:r>
      <w:r w:rsidR="008F0B31" w:rsidRPr="00B35C3F">
        <w:rPr>
          <w:rFonts w:ascii="Arial" w:hAnsi="Arial" w:cs="Arial"/>
          <w:bCs/>
          <w:sz w:val="20"/>
          <w:szCs w:val="20"/>
          <w:lang w:val="en-US"/>
        </w:rPr>
        <w:t xml:space="preserve"> in addition to </w:t>
      </w:r>
      <w:r w:rsidR="00944513" w:rsidRPr="00B35C3F">
        <w:rPr>
          <w:rFonts w:ascii="Arial" w:hAnsi="Arial" w:cs="Arial"/>
          <w:bCs/>
          <w:sz w:val="20"/>
          <w:szCs w:val="20"/>
          <w:lang w:val="en-US"/>
        </w:rPr>
        <w:t>random</w:t>
      </w:r>
      <w:r w:rsidR="008F0B31" w:rsidRPr="00B35C3F">
        <w:rPr>
          <w:rFonts w:ascii="Arial" w:hAnsi="Arial" w:cs="Arial"/>
          <w:bCs/>
          <w:sz w:val="20"/>
          <w:szCs w:val="20"/>
          <w:lang w:val="en-US"/>
        </w:rPr>
        <w:t xml:space="preserve"> visits to the region on short-term projects, </w:t>
      </w:r>
      <w:r w:rsidR="00976633" w:rsidRPr="00B35C3F">
        <w:rPr>
          <w:rFonts w:ascii="Arial" w:hAnsi="Arial" w:cs="Arial"/>
          <w:bCs/>
          <w:sz w:val="20"/>
          <w:szCs w:val="20"/>
          <w:lang w:val="en-US"/>
        </w:rPr>
        <w:t xml:space="preserve">IMR has </w:t>
      </w:r>
      <w:r w:rsidR="00CD351C" w:rsidRPr="00B35C3F">
        <w:rPr>
          <w:rFonts w:ascii="Arial" w:hAnsi="Arial" w:cs="Arial"/>
          <w:bCs/>
          <w:sz w:val="20"/>
          <w:szCs w:val="20"/>
          <w:lang w:val="en-US"/>
        </w:rPr>
        <w:t>made</w:t>
      </w:r>
      <w:r w:rsidR="00071569" w:rsidRPr="00B35C3F">
        <w:rPr>
          <w:rFonts w:ascii="Arial" w:hAnsi="Arial" w:cs="Arial"/>
          <w:bCs/>
          <w:sz w:val="20"/>
          <w:szCs w:val="20"/>
          <w:lang w:val="en-US"/>
        </w:rPr>
        <w:t xml:space="preserve"> </w:t>
      </w:r>
      <w:r w:rsidR="00084808" w:rsidRPr="00FA7E35">
        <w:rPr>
          <w:rFonts w:ascii="Arial" w:hAnsi="Arial" w:cs="Arial"/>
          <w:bCs/>
          <w:sz w:val="20"/>
          <w:szCs w:val="20"/>
          <w:lang w:val="en-US"/>
        </w:rPr>
        <w:t>rep</w:t>
      </w:r>
      <w:r w:rsidR="00953760" w:rsidRPr="00FA7E35">
        <w:rPr>
          <w:rFonts w:ascii="Arial" w:hAnsi="Arial" w:cs="Arial"/>
          <w:bCs/>
          <w:sz w:val="20"/>
          <w:szCs w:val="20"/>
          <w:lang w:val="en-US"/>
        </w:rPr>
        <w:t xml:space="preserve">eated, </w:t>
      </w:r>
      <w:r w:rsidR="00071569" w:rsidRPr="00FA7E35">
        <w:rPr>
          <w:rFonts w:ascii="Arial" w:hAnsi="Arial" w:cs="Arial"/>
          <w:bCs/>
          <w:sz w:val="20"/>
          <w:szCs w:val="20"/>
          <w:lang w:val="en-US"/>
        </w:rPr>
        <w:t xml:space="preserve">multiple </w:t>
      </w:r>
      <w:r w:rsidR="008F0B31" w:rsidRPr="00FA7E35">
        <w:rPr>
          <w:rFonts w:ascii="Arial" w:hAnsi="Arial" w:cs="Arial"/>
          <w:bCs/>
          <w:sz w:val="20"/>
          <w:szCs w:val="20"/>
          <w:lang w:val="en-US"/>
        </w:rPr>
        <w:t>visi</w:t>
      </w:r>
      <w:r w:rsidR="00071569" w:rsidRPr="00FA7E35">
        <w:rPr>
          <w:rFonts w:ascii="Arial" w:hAnsi="Arial" w:cs="Arial"/>
          <w:bCs/>
          <w:sz w:val="20"/>
          <w:szCs w:val="20"/>
          <w:lang w:val="en-US"/>
        </w:rPr>
        <w:t>ts</w:t>
      </w:r>
      <w:r w:rsidR="008F0B31" w:rsidRPr="00FA7E35">
        <w:rPr>
          <w:rFonts w:ascii="Arial" w:hAnsi="Arial" w:cs="Arial"/>
          <w:bCs/>
          <w:sz w:val="20"/>
          <w:szCs w:val="20"/>
          <w:lang w:val="en-US"/>
        </w:rPr>
        <w:t xml:space="preserve"> </w:t>
      </w:r>
      <w:r w:rsidR="00071569" w:rsidRPr="00FA7E35">
        <w:rPr>
          <w:rFonts w:ascii="Arial" w:hAnsi="Arial" w:cs="Arial"/>
          <w:bCs/>
          <w:sz w:val="20"/>
          <w:szCs w:val="20"/>
          <w:lang w:val="en-US"/>
        </w:rPr>
        <w:t>to</w:t>
      </w:r>
      <w:r w:rsidR="008F0B31" w:rsidRPr="00FA7E35">
        <w:rPr>
          <w:rFonts w:ascii="Arial" w:hAnsi="Arial" w:cs="Arial"/>
          <w:bCs/>
          <w:sz w:val="20"/>
          <w:szCs w:val="20"/>
          <w:lang w:val="en-US"/>
        </w:rPr>
        <w:t xml:space="preserve"> </w:t>
      </w:r>
      <w:r w:rsidR="00E4529D" w:rsidRPr="00FA7E35">
        <w:rPr>
          <w:rFonts w:ascii="Arial" w:hAnsi="Arial" w:cs="Arial"/>
          <w:bCs/>
          <w:sz w:val="20"/>
          <w:szCs w:val="20"/>
          <w:lang w:val="en-US"/>
        </w:rPr>
        <w:t>the</w:t>
      </w:r>
      <w:r w:rsidR="00B21934" w:rsidRPr="00FA7E35">
        <w:rPr>
          <w:rFonts w:ascii="Arial" w:hAnsi="Arial" w:cs="Arial"/>
          <w:bCs/>
          <w:sz w:val="20"/>
          <w:szCs w:val="20"/>
          <w:lang w:val="en-US"/>
        </w:rPr>
        <w:t xml:space="preserve"> </w:t>
      </w:r>
      <w:r w:rsidR="00B21934" w:rsidRPr="00FA7E35">
        <w:rPr>
          <w:rFonts w:ascii="Arial" w:hAnsi="Arial" w:cs="Arial"/>
          <w:bCs/>
          <w:i/>
          <w:iCs/>
          <w:sz w:val="20"/>
          <w:szCs w:val="20"/>
          <w:lang w:val="en-US"/>
        </w:rPr>
        <w:t>Torungen-Hirtshals</w:t>
      </w:r>
      <w:r w:rsidR="00B21934" w:rsidRPr="00FA7E35">
        <w:rPr>
          <w:rFonts w:ascii="Arial" w:hAnsi="Arial" w:cs="Arial"/>
          <w:bCs/>
          <w:sz w:val="20"/>
          <w:szCs w:val="20"/>
          <w:lang w:val="en-US"/>
        </w:rPr>
        <w:t xml:space="preserve"> </w:t>
      </w:r>
      <w:r w:rsidR="00290D95" w:rsidRPr="00FA7E35">
        <w:rPr>
          <w:rFonts w:ascii="Arial" w:hAnsi="Arial" w:cs="Arial"/>
          <w:bCs/>
          <w:sz w:val="20"/>
          <w:szCs w:val="20"/>
          <w:lang w:val="en-US"/>
        </w:rPr>
        <w:t xml:space="preserve">transect </w:t>
      </w:r>
      <w:r w:rsidR="00B21934" w:rsidRPr="00FA7E35">
        <w:rPr>
          <w:rFonts w:ascii="Arial" w:hAnsi="Arial" w:cs="Arial"/>
          <w:bCs/>
          <w:sz w:val="20"/>
          <w:szCs w:val="20"/>
          <w:lang w:val="en-US"/>
        </w:rPr>
        <w:t>(sampled 10-12 times a year)</w:t>
      </w:r>
      <w:r w:rsidR="00953760" w:rsidRPr="00FA7E35">
        <w:rPr>
          <w:rFonts w:ascii="Arial" w:hAnsi="Arial" w:cs="Arial"/>
          <w:bCs/>
          <w:sz w:val="20"/>
          <w:szCs w:val="20"/>
          <w:lang w:val="en-US"/>
        </w:rPr>
        <w:t xml:space="preserve">. A </w:t>
      </w:r>
      <w:r w:rsidR="007968B0" w:rsidRPr="00FA7E35">
        <w:rPr>
          <w:rFonts w:ascii="Arial" w:hAnsi="Arial" w:cs="Arial"/>
          <w:bCs/>
          <w:sz w:val="20"/>
          <w:szCs w:val="20"/>
          <w:lang w:val="en-US"/>
        </w:rPr>
        <w:t xml:space="preserve">selected </w:t>
      </w:r>
      <w:r w:rsidR="00953760" w:rsidRPr="00FA7E35">
        <w:rPr>
          <w:rFonts w:ascii="Arial" w:hAnsi="Arial" w:cs="Arial"/>
          <w:bCs/>
          <w:sz w:val="20"/>
          <w:szCs w:val="20"/>
          <w:lang w:val="en-US"/>
        </w:rPr>
        <w:t>number of</w:t>
      </w:r>
      <w:r w:rsidR="007968B0" w:rsidRPr="00FA7E35">
        <w:rPr>
          <w:rFonts w:ascii="Arial" w:hAnsi="Arial" w:cs="Arial"/>
          <w:bCs/>
          <w:sz w:val="20"/>
          <w:szCs w:val="20"/>
          <w:lang w:val="en-US"/>
        </w:rPr>
        <w:t xml:space="preserve"> transects</w:t>
      </w:r>
      <w:r w:rsidR="006D234E" w:rsidRPr="00FA7E35">
        <w:rPr>
          <w:rFonts w:ascii="Arial" w:hAnsi="Arial" w:cs="Arial"/>
          <w:bCs/>
          <w:sz w:val="20"/>
          <w:szCs w:val="20"/>
          <w:lang w:val="en-US"/>
        </w:rPr>
        <w:t xml:space="preserve">, the </w:t>
      </w:r>
      <w:r w:rsidR="00C5110C" w:rsidRPr="00FA7E35">
        <w:rPr>
          <w:rFonts w:ascii="Arial" w:hAnsi="Arial" w:cs="Arial"/>
          <w:bCs/>
          <w:i/>
          <w:iCs/>
          <w:sz w:val="20"/>
          <w:szCs w:val="20"/>
          <w:lang w:val="en-US"/>
        </w:rPr>
        <w:t>Utsira</w:t>
      </w:r>
      <w:r w:rsidR="006D234E" w:rsidRPr="00FA7E35">
        <w:rPr>
          <w:rFonts w:ascii="Arial" w:hAnsi="Arial" w:cs="Arial"/>
          <w:bCs/>
          <w:i/>
          <w:iCs/>
          <w:sz w:val="20"/>
          <w:szCs w:val="20"/>
          <w:lang w:val="en-US"/>
        </w:rPr>
        <w:t>-</w:t>
      </w:r>
      <w:r w:rsidR="00AA08FD" w:rsidRPr="00FA7E35">
        <w:rPr>
          <w:rFonts w:ascii="Arial" w:hAnsi="Arial" w:cs="Arial"/>
          <w:bCs/>
          <w:i/>
          <w:iCs/>
          <w:sz w:val="20"/>
          <w:szCs w:val="20"/>
          <w:lang w:val="en-US"/>
        </w:rPr>
        <w:t>Start</w:t>
      </w:r>
      <w:r w:rsidR="00B35C3F" w:rsidRPr="00FA7E35">
        <w:rPr>
          <w:rFonts w:ascii="Arial" w:hAnsi="Arial" w:cs="Arial"/>
          <w:bCs/>
          <w:i/>
          <w:iCs/>
          <w:sz w:val="20"/>
          <w:szCs w:val="20"/>
          <w:lang w:val="en-US"/>
        </w:rPr>
        <w:t xml:space="preserve"> </w:t>
      </w:r>
      <w:r w:rsidR="00AA08FD" w:rsidRPr="00FA7E35">
        <w:rPr>
          <w:rFonts w:ascii="Arial" w:hAnsi="Arial" w:cs="Arial"/>
          <w:bCs/>
          <w:i/>
          <w:iCs/>
          <w:sz w:val="20"/>
          <w:szCs w:val="20"/>
          <w:lang w:val="en-US"/>
        </w:rPr>
        <w:t>Point</w:t>
      </w:r>
      <w:r w:rsidR="00AA08FD" w:rsidRPr="00FA7E35">
        <w:rPr>
          <w:rFonts w:ascii="Arial" w:hAnsi="Arial" w:cs="Arial"/>
          <w:bCs/>
          <w:sz w:val="20"/>
          <w:szCs w:val="20"/>
          <w:lang w:val="en-US"/>
        </w:rPr>
        <w:t xml:space="preserve"> </w:t>
      </w:r>
      <w:r w:rsidR="00E929C9" w:rsidRPr="00FA7E35">
        <w:rPr>
          <w:rFonts w:ascii="Arial" w:hAnsi="Arial" w:cs="Arial"/>
          <w:sz w:val="20"/>
          <w:szCs w:val="20"/>
          <w:lang w:val="en-US"/>
        </w:rPr>
        <w:t xml:space="preserve">and </w:t>
      </w:r>
      <w:r w:rsidR="00533580" w:rsidRPr="00FA7E35">
        <w:rPr>
          <w:rFonts w:ascii="Arial" w:hAnsi="Arial" w:cs="Arial"/>
          <w:sz w:val="20"/>
          <w:szCs w:val="20"/>
          <w:lang w:val="en-US"/>
        </w:rPr>
        <w:t xml:space="preserve">the </w:t>
      </w:r>
      <w:r w:rsidR="00AA08FD" w:rsidRPr="00FA7E35">
        <w:rPr>
          <w:rFonts w:ascii="Arial" w:hAnsi="Arial" w:cs="Arial"/>
          <w:i/>
          <w:iCs/>
          <w:sz w:val="20"/>
          <w:szCs w:val="20"/>
          <w:lang w:val="en-US"/>
        </w:rPr>
        <w:t>Hanstholm-Aberdeen</w:t>
      </w:r>
      <w:r w:rsidR="00533580" w:rsidRPr="00FA7E35">
        <w:rPr>
          <w:rFonts w:ascii="Arial" w:hAnsi="Arial" w:cs="Arial"/>
          <w:sz w:val="20"/>
          <w:szCs w:val="20"/>
          <w:lang w:val="en-US"/>
        </w:rPr>
        <w:t xml:space="preserve"> transect</w:t>
      </w:r>
      <w:r w:rsidR="00B35C3F" w:rsidRPr="00FA7E35">
        <w:rPr>
          <w:rFonts w:ascii="Arial" w:hAnsi="Arial" w:cs="Arial"/>
          <w:sz w:val="20"/>
          <w:szCs w:val="20"/>
          <w:lang w:val="en-US"/>
        </w:rPr>
        <w:t>s</w:t>
      </w:r>
      <w:r w:rsidR="007968B0" w:rsidRPr="00FA7E35">
        <w:rPr>
          <w:rFonts w:ascii="Arial" w:hAnsi="Arial" w:cs="Arial"/>
          <w:sz w:val="20"/>
          <w:szCs w:val="20"/>
          <w:lang w:val="en-US"/>
        </w:rPr>
        <w:t xml:space="preserve">, are also sampled several </w:t>
      </w:r>
      <w:r w:rsidR="00E35BEA" w:rsidRPr="00FA7E35">
        <w:rPr>
          <w:rFonts w:ascii="Arial" w:hAnsi="Arial" w:cs="Arial"/>
          <w:sz w:val="20"/>
          <w:szCs w:val="20"/>
          <w:lang w:val="en-US"/>
        </w:rPr>
        <w:t xml:space="preserve">(3-4) </w:t>
      </w:r>
      <w:r w:rsidR="007968B0" w:rsidRPr="00FA7E35">
        <w:rPr>
          <w:rFonts w:ascii="Arial" w:hAnsi="Arial" w:cs="Arial"/>
          <w:sz w:val="20"/>
          <w:szCs w:val="20"/>
          <w:lang w:val="en-US"/>
        </w:rPr>
        <w:t>times a year</w:t>
      </w:r>
      <w:r w:rsidR="00071569" w:rsidRPr="00FA7E35">
        <w:rPr>
          <w:rFonts w:ascii="Arial" w:hAnsi="Arial" w:cs="Arial"/>
          <w:sz w:val="20"/>
          <w:szCs w:val="20"/>
          <w:lang w:val="en-US"/>
        </w:rPr>
        <w:t xml:space="preserve">. </w:t>
      </w:r>
      <w:r w:rsidR="00E35BEA" w:rsidRPr="00FA7E35">
        <w:rPr>
          <w:rFonts w:ascii="Arial" w:hAnsi="Arial" w:cs="Arial"/>
          <w:bCs/>
          <w:sz w:val="20"/>
          <w:szCs w:val="20"/>
          <w:lang w:val="en-US"/>
        </w:rPr>
        <w:t xml:space="preserve">These visits </w:t>
      </w:r>
      <w:r w:rsidR="0033588D">
        <w:rPr>
          <w:rFonts w:ascii="Arial" w:hAnsi="Arial" w:cs="Arial"/>
          <w:bCs/>
          <w:sz w:val="20"/>
          <w:szCs w:val="20"/>
          <w:lang w:val="en-US"/>
        </w:rPr>
        <w:t>are</w:t>
      </w:r>
      <w:r w:rsidR="00E35BEA" w:rsidRPr="00FA7E35">
        <w:rPr>
          <w:rFonts w:ascii="Arial" w:hAnsi="Arial" w:cs="Arial"/>
          <w:bCs/>
          <w:sz w:val="20"/>
          <w:szCs w:val="20"/>
          <w:lang w:val="en-US"/>
        </w:rPr>
        <w:t xml:space="preserve"> addition</w:t>
      </w:r>
      <w:r w:rsidR="00482BB6">
        <w:rPr>
          <w:rFonts w:ascii="Arial" w:hAnsi="Arial" w:cs="Arial"/>
          <w:bCs/>
          <w:sz w:val="20"/>
          <w:szCs w:val="20"/>
          <w:lang w:val="en-US"/>
        </w:rPr>
        <w:t>s</w:t>
      </w:r>
      <w:r w:rsidR="00E35BEA" w:rsidRPr="00FA7E35">
        <w:rPr>
          <w:rFonts w:ascii="Arial" w:hAnsi="Arial" w:cs="Arial"/>
          <w:bCs/>
          <w:sz w:val="20"/>
          <w:szCs w:val="20"/>
          <w:lang w:val="en-US"/>
        </w:rPr>
        <w:t xml:space="preserve"> to the</w:t>
      </w:r>
      <w:r w:rsidR="008F0B31" w:rsidRPr="00FA7E35">
        <w:rPr>
          <w:rFonts w:ascii="Arial" w:hAnsi="Arial" w:cs="Arial"/>
          <w:bCs/>
          <w:sz w:val="20"/>
          <w:szCs w:val="20"/>
          <w:lang w:val="en-US"/>
        </w:rPr>
        <w:t xml:space="preserve"> annual, full</w:t>
      </w:r>
      <w:r w:rsidR="00022764" w:rsidRPr="00FA7E35">
        <w:rPr>
          <w:rFonts w:ascii="Arial" w:hAnsi="Arial" w:cs="Arial"/>
          <w:bCs/>
          <w:sz w:val="20"/>
          <w:szCs w:val="20"/>
          <w:lang w:val="en-US"/>
        </w:rPr>
        <w:t>-</w:t>
      </w:r>
      <w:r w:rsidR="008F0B31" w:rsidRPr="00FA7E35">
        <w:rPr>
          <w:rFonts w:ascii="Arial" w:hAnsi="Arial" w:cs="Arial"/>
          <w:bCs/>
          <w:sz w:val="20"/>
          <w:szCs w:val="20"/>
          <w:lang w:val="en-US"/>
        </w:rPr>
        <w:t xml:space="preserve">scale survey covering major parts of the </w:t>
      </w:r>
      <w:r w:rsidR="005A4C43" w:rsidRPr="00FA7E35">
        <w:rPr>
          <w:rFonts w:ascii="Arial" w:hAnsi="Arial" w:cs="Arial"/>
          <w:bCs/>
          <w:sz w:val="20"/>
          <w:szCs w:val="20"/>
          <w:lang w:val="en-US"/>
        </w:rPr>
        <w:t>North</w:t>
      </w:r>
      <w:r w:rsidR="008F0B31" w:rsidRPr="00FA7E35">
        <w:rPr>
          <w:rFonts w:ascii="Arial" w:hAnsi="Arial" w:cs="Arial"/>
          <w:bCs/>
          <w:sz w:val="20"/>
          <w:szCs w:val="20"/>
          <w:lang w:val="en-US"/>
        </w:rPr>
        <w:t xml:space="preserve"> Sea</w:t>
      </w:r>
      <w:r w:rsidR="005A4C43" w:rsidRPr="00FA7E35">
        <w:rPr>
          <w:rFonts w:ascii="Arial" w:hAnsi="Arial" w:cs="Arial"/>
          <w:bCs/>
          <w:sz w:val="20"/>
          <w:szCs w:val="20"/>
          <w:lang w:val="en-US"/>
        </w:rPr>
        <w:t>, Skagerrak</w:t>
      </w:r>
      <w:r w:rsidR="00CD0866" w:rsidRPr="00FA7E35">
        <w:rPr>
          <w:rFonts w:ascii="Arial" w:hAnsi="Arial" w:cs="Arial"/>
          <w:bCs/>
          <w:sz w:val="20"/>
          <w:szCs w:val="20"/>
          <w:lang w:val="en-US"/>
        </w:rPr>
        <w:t>,</w:t>
      </w:r>
      <w:r w:rsidR="005A4C43" w:rsidRPr="00FA7E35">
        <w:rPr>
          <w:rFonts w:ascii="Arial" w:hAnsi="Arial" w:cs="Arial"/>
          <w:bCs/>
          <w:sz w:val="20"/>
          <w:szCs w:val="20"/>
          <w:lang w:val="en-US"/>
        </w:rPr>
        <w:t xml:space="preserve"> and </w:t>
      </w:r>
      <w:r w:rsidR="00CD0866" w:rsidRPr="00FA7E35">
        <w:rPr>
          <w:rFonts w:ascii="Arial" w:hAnsi="Arial" w:cs="Arial"/>
          <w:bCs/>
          <w:sz w:val="20"/>
          <w:szCs w:val="20"/>
          <w:lang w:val="en-US"/>
        </w:rPr>
        <w:t>the northern</w:t>
      </w:r>
      <w:r w:rsidR="00A34726" w:rsidRPr="00FA7E35">
        <w:rPr>
          <w:rFonts w:ascii="Arial" w:hAnsi="Arial" w:cs="Arial"/>
          <w:bCs/>
          <w:sz w:val="20"/>
          <w:szCs w:val="20"/>
          <w:lang w:val="en-US"/>
        </w:rPr>
        <w:t xml:space="preserve"> </w:t>
      </w:r>
      <w:r w:rsidR="00B35C3F" w:rsidRPr="00FA7E35">
        <w:rPr>
          <w:rFonts w:ascii="Arial" w:hAnsi="Arial" w:cs="Arial"/>
          <w:bCs/>
          <w:sz w:val="20"/>
          <w:szCs w:val="20"/>
          <w:lang w:val="en-US"/>
        </w:rPr>
        <w:t>part</w:t>
      </w:r>
      <w:r w:rsidR="00CD0866" w:rsidRPr="00FA7E35">
        <w:rPr>
          <w:rFonts w:ascii="Arial" w:hAnsi="Arial" w:cs="Arial"/>
          <w:bCs/>
          <w:sz w:val="20"/>
          <w:szCs w:val="20"/>
          <w:lang w:val="en-US"/>
        </w:rPr>
        <w:t xml:space="preserve"> of </w:t>
      </w:r>
      <w:r w:rsidR="005A4C43" w:rsidRPr="00FA7E35">
        <w:rPr>
          <w:rFonts w:ascii="Arial" w:hAnsi="Arial" w:cs="Arial"/>
          <w:bCs/>
          <w:sz w:val="20"/>
          <w:szCs w:val="20"/>
          <w:lang w:val="en-US"/>
        </w:rPr>
        <w:t>Kattegat</w:t>
      </w:r>
      <w:r w:rsidR="0022029D" w:rsidRPr="00FA7E35">
        <w:rPr>
          <w:rFonts w:ascii="Arial" w:hAnsi="Arial" w:cs="Arial"/>
          <w:bCs/>
          <w:sz w:val="20"/>
          <w:szCs w:val="20"/>
          <w:lang w:val="en-US"/>
        </w:rPr>
        <w:t>.</w:t>
      </w:r>
    </w:p>
    <w:p w14:paraId="47D69233" w14:textId="087165CC" w:rsidR="009E1BA7" w:rsidRDefault="00076115" w:rsidP="0013157B">
      <w:pPr>
        <w:widowControl w:val="0"/>
        <w:autoSpaceDE w:val="0"/>
        <w:autoSpaceDN w:val="0"/>
        <w:adjustRightInd w:val="0"/>
        <w:spacing w:before="120" w:after="0" w:line="360" w:lineRule="auto"/>
        <w:rPr>
          <w:rFonts w:ascii="Arial" w:hAnsi="Arial" w:cs="Arial"/>
          <w:sz w:val="20"/>
          <w:szCs w:val="20"/>
          <w:lang w:val="en-US"/>
        </w:rPr>
      </w:pPr>
      <w:r w:rsidRPr="00512588">
        <w:rPr>
          <w:rFonts w:ascii="Arial" w:hAnsi="Arial" w:cs="Arial"/>
          <w:sz w:val="20"/>
          <w:szCs w:val="20"/>
          <w:lang w:val="en-US"/>
        </w:rPr>
        <w:t xml:space="preserve">The </w:t>
      </w:r>
      <w:r w:rsidRPr="00512588">
        <w:rPr>
          <w:rFonts w:ascii="Arial" w:hAnsi="Arial" w:cs="Arial"/>
          <w:i/>
          <w:iCs/>
          <w:sz w:val="20"/>
          <w:szCs w:val="20"/>
          <w:lang w:val="en-US"/>
        </w:rPr>
        <w:t>Plankton Chemistry Laboratory</w:t>
      </w:r>
      <w:r w:rsidRPr="00512588">
        <w:rPr>
          <w:rFonts w:ascii="Arial" w:hAnsi="Arial" w:cs="Arial"/>
          <w:sz w:val="20"/>
          <w:szCs w:val="20"/>
          <w:lang w:val="en-US"/>
        </w:rPr>
        <w:t xml:space="preserve"> is using a QC-flagging system to account for the quality of all the data </w:t>
      </w:r>
      <w:r w:rsidR="00506680">
        <w:rPr>
          <w:rFonts w:ascii="Arial" w:hAnsi="Arial" w:cs="Arial"/>
          <w:sz w:val="20"/>
          <w:szCs w:val="20"/>
          <w:lang w:val="en-US"/>
        </w:rPr>
        <w:t>generated</w:t>
      </w:r>
      <w:r w:rsidR="00BD7A13">
        <w:rPr>
          <w:rFonts w:ascii="Arial" w:hAnsi="Arial" w:cs="Arial"/>
          <w:sz w:val="20"/>
          <w:szCs w:val="20"/>
          <w:lang w:val="en-US"/>
        </w:rPr>
        <w:t xml:space="preserve"> (</w:t>
      </w:r>
      <w:r w:rsidR="00872110" w:rsidRPr="00512588">
        <w:rPr>
          <w:rFonts w:ascii="Arial" w:hAnsi="Arial" w:cs="Arial"/>
          <w:sz w:val="20"/>
          <w:szCs w:val="20"/>
          <w:lang w:val="en-US"/>
        </w:rPr>
        <w:t>Jaccard et al. 20</w:t>
      </w:r>
      <w:r w:rsidR="00881763" w:rsidRPr="00512588">
        <w:rPr>
          <w:rFonts w:ascii="Arial" w:hAnsi="Arial" w:cs="Arial"/>
          <w:sz w:val="20"/>
          <w:szCs w:val="20"/>
          <w:lang w:val="en-US"/>
        </w:rPr>
        <w:t>18</w:t>
      </w:r>
      <w:r w:rsidR="00872110" w:rsidRPr="00512588">
        <w:rPr>
          <w:rFonts w:ascii="Arial" w:hAnsi="Arial" w:cs="Arial"/>
          <w:sz w:val="20"/>
          <w:szCs w:val="20"/>
          <w:lang w:val="en-US"/>
        </w:rPr>
        <w:t>) and</w:t>
      </w:r>
      <w:r w:rsidR="00D41F83">
        <w:rPr>
          <w:rFonts w:ascii="Arial" w:hAnsi="Arial" w:cs="Arial"/>
          <w:sz w:val="20"/>
          <w:szCs w:val="20"/>
          <w:lang w:val="en-US"/>
        </w:rPr>
        <w:t xml:space="preserve"> </w:t>
      </w:r>
      <w:r w:rsidR="002528C7">
        <w:rPr>
          <w:rFonts w:ascii="Arial" w:hAnsi="Arial" w:cs="Arial"/>
          <w:sz w:val="20"/>
          <w:szCs w:val="20"/>
          <w:lang w:val="en-US"/>
        </w:rPr>
        <w:t xml:space="preserve">by using </w:t>
      </w:r>
      <w:r w:rsidR="00872110" w:rsidRPr="00512588">
        <w:rPr>
          <w:rFonts w:ascii="Arial" w:hAnsi="Arial" w:cs="Arial"/>
          <w:sz w:val="20"/>
          <w:szCs w:val="20"/>
          <w:lang w:val="en-US"/>
        </w:rPr>
        <w:t xml:space="preserve"> reference table 2 in </w:t>
      </w:r>
      <w:r w:rsidR="00872110" w:rsidRPr="00512588">
        <w:rPr>
          <w:rFonts w:ascii="Arial" w:hAnsi="Arial" w:cs="Arial"/>
          <w:i/>
          <w:iCs/>
          <w:sz w:val="20"/>
          <w:szCs w:val="20"/>
          <w:lang w:val="en-US"/>
        </w:rPr>
        <w:t xml:space="preserve">OceanSITES Data Format Reference Manual </w:t>
      </w:r>
      <w:r w:rsidR="00872110" w:rsidRPr="00512588">
        <w:rPr>
          <w:rFonts w:ascii="Arial" w:hAnsi="Arial" w:cs="Arial"/>
          <w:sz w:val="20"/>
          <w:szCs w:val="20"/>
          <w:lang w:val="en-US"/>
        </w:rPr>
        <w:t>(</w:t>
      </w:r>
      <w:hyperlink r:id="rId12" w:history="1">
        <w:r w:rsidR="00872110" w:rsidRPr="00463582">
          <w:rPr>
            <w:rStyle w:val="Hyperlink"/>
            <w:rFonts w:ascii="Arial" w:hAnsi="Arial" w:cs="Arial"/>
            <w:sz w:val="20"/>
            <w:szCs w:val="20"/>
            <w:lang w:val="en-US"/>
          </w:rPr>
          <w:t>http://www.oceansites.org/docs/oceansites_data_format_reference_manual.pdf</w:t>
        </w:r>
      </w:hyperlink>
      <w:r w:rsidR="00872110" w:rsidRPr="00512588">
        <w:rPr>
          <w:rFonts w:ascii="Arial" w:hAnsi="Arial" w:cs="Arial"/>
          <w:sz w:val="20"/>
          <w:szCs w:val="20"/>
          <w:lang w:val="en-US"/>
        </w:rPr>
        <w:t>).</w:t>
      </w:r>
      <w:r w:rsidR="00D8728A">
        <w:rPr>
          <w:rFonts w:ascii="Arial" w:hAnsi="Arial" w:cs="Arial"/>
          <w:sz w:val="20"/>
          <w:szCs w:val="20"/>
          <w:lang w:val="en-US"/>
        </w:rPr>
        <w:t xml:space="preserve"> </w:t>
      </w:r>
      <w:r w:rsidRPr="00512588">
        <w:rPr>
          <w:rFonts w:ascii="Arial" w:hAnsi="Arial" w:cs="Arial"/>
          <w:sz w:val="20"/>
          <w:szCs w:val="20"/>
          <w:lang w:val="en-US"/>
        </w:rPr>
        <w:t xml:space="preserve">Data with flags 1, 2 and 5 are made available for use in this publication, while flags 3 and 4 are deemed compromised and are not included. Due to the many different people used in the sampling program on IMR cruises, </w:t>
      </w:r>
      <w:bookmarkStart w:id="1" w:name="_Hlk108014423"/>
      <w:r w:rsidRPr="00512588">
        <w:rPr>
          <w:rFonts w:ascii="Arial" w:hAnsi="Arial" w:cs="Arial"/>
          <w:sz w:val="20"/>
          <w:szCs w:val="20"/>
          <w:lang w:val="en-US"/>
        </w:rPr>
        <w:t xml:space="preserve">we </w:t>
      </w:r>
      <w:r w:rsidR="005D20A6">
        <w:rPr>
          <w:rFonts w:ascii="Arial" w:hAnsi="Arial" w:cs="Arial"/>
          <w:sz w:val="20"/>
          <w:szCs w:val="20"/>
          <w:lang w:val="en-US"/>
        </w:rPr>
        <w:t>are aware</w:t>
      </w:r>
      <w:r w:rsidRPr="00512588">
        <w:rPr>
          <w:rFonts w:ascii="Arial" w:hAnsi="Arial" w:cs="Arial"/>
          <w:sz w:val="20"/>
          <w:szCs w:val="20"/>
          <w:lang w:val="en-US"/>
        </w:rPr>
        <w:t xml:space="preserve"> </w:t>
      </w:r>
      <w:bookmarkEnd w:id="1"/>
      <w:r w:rsidRPr="00512588">
        <w:rPr>
          <w:rFonts w:ascii="Arial" w:hAnsi="Arial" w:cs="Arial"/>
          <w:sz w:val="20"/>
          <w:szCs w:val="20"/>
          <w:lang w:val="en-US"/>
        </w:rPr>
        <w:t>that minor mistakes can be made. Some of these can be corrected (e.g. a mislabeled depths with a value that clearly belongs somewhere else) and are given Flag = 5, while others are beyond correction (e.g. samples that shows signs of contamination or appears to have been stored too long) and are given flags 3 or 4. An important QC flag is number 2, where we label data points that are outside expected value, but for no apparent reason. Flag number 2 data can be an expression of small term changes that may turn out to be significant over larger time scales, and this kind of data cannot be discarded in ocean monitoring studies lasting decades to centuries. Unfortunately, data from samples collected prior to 201</w:t>
      </w:r>
      <w:r w:rsidR="00F25817">
        <w:rPr>
          <w:rFonts w:ascii="Arial" w:hAnsi="Arial" w:cs="Arial"/>
          <w:sz w:val="20"/>
          <w:szCs w:val="20"/>
          <w:lang w:val="en-US"/>
        </w:rPr>
        <w:t>1</w:t>
      </w:r>
      <w:r w:rsidRPr="00512588">
        <w:rPr>
          <w:rFonts w:ascii="Arial" w:hAnsi="Arial" w:cs="Arial"/>
          <w:sz w:val="20"/>
          <w:szCs w:val="20"/>
          <w:lang w:val="en-US"/>
        </w:rPr>
        <w:t xml:space="preserve"> discarded flag number 2 labels along with flags 3 and 4. Therefore, flags number 2, 3 and 4 were routinely excluded from data sets during the 1990-20</w:t>
      </w:r>
      <w:r w:rsidR="005D20A6">
        <w:rPr>
          <w:rFonts w:ascii="Arial" w:hAnsi="Arial" w:cs="Arial"/>
          <w:sz w:val="20"/>
          <w:szCs w:val="20"/>
          <w:lang w:val="en-US"/>
        </w:rPr>
        <w:t>10</w:t>
      </w:r>
      <w:r w:rsidRPr="00512588">
        <w:rPr>
          <w:rFonts w:ascii="Arial" w:hAnsi="Arial" w:cs="Arial"/>
          <w:sz w:val="20"/>
          <w:szCs w:val="20"/>
          <w:lang w:val="en-US"/>
        </w:rPr>
        <w:t xml:space="preserve"> period.</w:t>
      </w:r>
    </w:p>
    <w:p w14:paraId="0B7A8FA1" w14:textId="77777777" w:rsidR="005B1BB1" w:rsidRDefault="005B1BB1" w:rsidP="005B1BB1">
      <w:pPr>
        <w:rPr>
          <w:rFonts w:ascii="Arial" w:hAnsi="Arial" w:cs="Arial"/>
          <w:sz w:val="20"/>
          <w:szCs w:val="20"/>
          <w:lang w:val="en-US"/>
        </w:rPr>
      </w:pPr>
    </w:p>
    <w:p w14:paraId="3C7AB2BD" w14:textId="1DB031FE" w:rsidR="00071569" w:rsidRPr="005B1BB1" w:rsidRDefault="008F0B31" w:rsidP="005B1BB1">
      <w:pPr>
        <w:rPr>
          <w:rFonts w:ascii="Arial" w:hAnsi="Arial" w:cs="Arial"/>
          <w:sz w:val="20"/>
          <w:szCs w:val="20"/>
          <w:lang w:val="en-US"/>
        </w:rPr>
      </w:pPr>
      <w:r w:rsidRPr="00512588">
        <w:rPr>
          <w:rFonts w:ascii="Arial" w:hAnsi="Arial" w:cs="Arial"/>
          <w:b/>
          <w:sz w:val="20"/>
          <w:szCs w:val="20"/>
          <w:lang w:val="en-US"/>
        </w:rPr>
        <w:t>Dissolved inorganic nutrients (</w:t>
      </w:r>
      <w:r w:rsidR="000E2622">
        <w:rPr>
          <w:rFonts w:ascii="Arial" w:hAnsi="Arial" w:cs="Arial"/>
          <w:b/>
          <w:sz w:val="20"/>
          <w:szCs w:val="20"/>
          <w:lang w:val="en-US"/>
        </w:rPr>
        <w:t>N</w:t>
      </w:r>
      <w:r w:rsidRPr="00512588">
        <w:rPr>
          <w:rFonts w:ascii="Arial" w:hAnsi="Arial" w:cs="Arial"/>
          <w:b/>
          <w:sz w:val="20"/>
          <w:szCs w:val="20"/>
          <w:lang w:val="en-US"/>
        </w:rPr>
        <w:t xml:space="preserve">itrite, </w:t>
      </w:r>
      <w:r w:rsidR="000E2622">
        <w:rPr>
          <w:rFonts w:ascii="Arial" w:hAnsi="Arial" w:cs="Arial"/>
          <w:b/>
          <w:sz w:val="20"/>
          <w:szCs w:val="20"/>
          <w:lang w:val="en-US"/>
        </w:rPr>
        <w:t>N</w:t>
      </w:r>
      <w:r w:rsidRPr="00512588">
        <w:rPr>
          <w:rFonts w:ascii="Arial" w:hAnsi="Arial" w:cs="Arial"/>
          <w:b/>
          <w:sz w:val="20"/>
          <w:szCs w:val="20"/>
          <w:lang w:val="en-US"/>
        </w:rPr>
        <w:t xml:space="preserve">itrate, </w:t>
      </w:r>
      <w:r w:rsidR="000E2622">
        <w:rPr>
          <w:rFonts w:ascii="Arial" w:hAnsi="Arial" w:cs="Arial"/>
          <w:b/>
          <w:sz w:val="20"/>
          <w:szCs w:val="20"/>
          <w:lang w:val="en-US"/>
        </w:rPr>
        <w:t>P</w:t>
      </w:r>
      <w:r w:rsidRPr="00512588">
        <w:rPr>
          <w:rFonts w:ascii="Arial" w:hAnsi="Arial" w:cs="Arial"/>
          <w:b/>
          <w:sz w:val="20"/>
          <w:szCs w:val="20"/>
          <w:lang w:val="en-US"/>
        </w:rPr>
        <w:t xml:space="preserve">hosphate, </w:t>
      </w:r>
      <w:r w:rsidR="000E2622">
        <w:rPr>
          <w:rFonts w:ascii="Arial" w:hAnsi="Arial" w:cs="Arial"/>
          <w:b/>
          <w:sz w:val="20"/>
          <w:szCs w:val="20"/>
          <w:lang w:val="en-US"/>
        </w:rPr>
        <w:t>S</w:t>
      </w:r>
      <w:r w:rsidRPr="00512588">
        <w:rPr>
          <w:rFonts w:ascii="Arial" w:hAnsi="Arial" w:cs="Arial"/>
          <w:b/>
          <w:sz w:val="20"/>
          <w:szCs w:val="20"/>
          <w:lang w:val="en-US"/>
        </w:rPr>
        <w:t>ilicate)</w:t>
      </w:r>
    </w:p>
    <w:p w14:paraId="39DE7D92" w14:textId="33F145A4" w:rsidR="00601959" w:rsidRDefault="008F0B31" w:rsidP="0013157B">
      <w:pPr>
        <w:widowControl w:val="0"/>
        <w:autoSpaceDE w:val="0"/>
        <w:autoSpaceDN w:val="0"/>
        <w:adjustRightInd w:val="0"/>
        <w:spacing w:before="120" w:after="0" w:line="360" w:lineRule="auto"/>
        <w:ind w:right="-188"/>
        <w:rPr>
          <w:rFonts w:ascii="Arial" w:hAnsi="Arial" w:cs="Arial"/>
          <w:sz w:val="20"/>
          <w:szCs w:val="20"/>
          <w:lang w:val="en-US"/>
        </w:rPr>
      </w:pPr>
      <w:r w:rsidRPr="00DD2584">
        <w:rPr>
          <w:rFonts w:ascii="Arial" w:hAnsi="Arial" w:cs="Arial"/>
          <w:bCs/>
          <w:sz w:val="20"/>
          <w:szCs w:val="20"/>
          <w:lang w:val="en-US"/>
        </w:rPr>
        <w:t xml:space="preserve">After three rinses, each water sample (20 mL) </w:t>
      </w:r>
      <w:r w:rsidR="001E5265" w:rsidRPr="00DD2584">
        <w:rPr>
          <w:rFonts w:ascii="Arial" w:hAnsi="Arial" w:cs="Arial"/>
          <w:bCs/>
          <w:sz w:val="20"/>
          <w:szCs w:val="20"/>
          <w:lang w:val="en-US"/>
        </w:rPr>
        <w:t>i</w:t>
      </w:r>
      <w:r w:rsidRPr="00DD2584">
        <w:rPr>
          <w:rFonts w:ascii="Arial" w:hAnsi="Arial" w:cs="Arial"/>
          <w:bCs/>
          <w:sz w:val="20"/>
          <w:szCs w:val="20"/>
          <w:lang w:val="en-US"/>
        </w:rPr>
        <w:t xml:space="preserve">s collected in a polyethylene vial. Up until the turn of the </w:t>
      </w:r>
      <w:r w:rsidRPr="005825BA">
        <w:rPr>
          <w:rFonts w:ascii="Arial" w:hAnsi="Arial" w:cs="Arial"/>
          <w:bCs/>
          <w:sz w:val="20"/>
          <w:szCs w:val="20"/>
          <w:lang w:val="en-US"/>
        </w:rPr>
        <w:t>century (1999-2002) most nutrient samples were analy</w:t>
      </w:r>
      <w:r w:rsidR="00CD351C" w:rsidRPr="005825BA">
        <w:rPr>
          <w:rFonts w:ascii="Arial" w:hAnsi="Arial" w:cs="Arial"/>
          <w:bCs/>
          <w:sz w:val="20"/>
          <w:szCs w:val="20"/>
          <w:lang w:val="en-US"/>
        </w:rPr>
        <w:t>z</w:t>
      </w:r>
      <w:r w:rsidRPr="005825BA">
        <w:rPr>
          <w:rFonts w:ascii="Arial" w:hAnsi="Arial" w:cs="Arial"/>
          <w:bCs/>
          <w:sz w:val="20"/>
          <w:szCs w:val="20"/>
          <w:lang w:val="en-US"/>
        </w:rPr>
        <w:t>ed in real time onboard the ships and without chloroform additions. As the research cruise activity expanded, the number of automated analy</w:t>
      </w:r>
      <w:r w:rsidR="00CD351C" w:rsidRPr="005825BA">
        <w:rPr>
          <w:rFonts w:ascii="Arial" w:hAnsi="Arial" w:cs="Arial"/>
          <w:bCs/>
          <w:sz w:val="20"/>
          <w:szCs w:val="20"/>
          <w:lang w:val="en-US"/>
        </w:rPr>
        <w:t>z</w:t>
      </w:r>
      <w:r w:rsidRPr="005825BA">
        <w:rPr>
          <w:rFonts w:ascii="Arial" w:hAnsi="Arial" w:cs="Arial"/>
          <w:bCs/>
          <w:sz w:val="20"/>
          <w:szCs w:val="20"/>
          <w:lang w:val="en-US"/>
        </w:rPr>
        <w:t>ers could no longer match the number of ships operating simultaneously and nutrient samples were added</w:t>
      </w:r>
      <w:r w:rsidR="00C53968" w:rsidRPr="005825BA">
        <w:rPr>
          <w:rFonts w:ascii="Arial" w:hAnsi="Arial" w:cs="Arial"/>
          <w:bCs/>
          <w:sz w:val="20"/>
          <w:szCs w:val="20"/>
          <w:lang w:val="en-US"/>
        </w:rPr>
        <w:t xml:space="preserve"> </w:t>
      </w:r>
      <w:r w:rsidR="00C508BC" w:rsidRPr="005825BA">
        <w:rPr>
          <w:rFonts w:ascii="Arial" w:hAnsi="Arial" w:cs="Arial"/>
          <w:bCs/>
          <w:sz w:val="20"/>
          <w:szCs w:val="20"/>
          <w:lang w:val="en-US"/>
        </w:rPr>
        <w:t xml:space="preserve">200 µL </w:t>
      </w:r>
      <w:r w:rsidRPr="005825BA">
        <w:rPr>
          <w:rFonts w:ascii="Arial" w:hAnsi="Arial" w:cs="Arial"/>
          <w:bCs/>
          <w:sz w:val="20"/>
          <w:szCs w:val="20"/>
          <w:lang w:val="en-US"/>
        </w:rPr>
        <w:t>chloroform</w:t>
      </w:r>
      <w:r w:rsidR="00C508BC" w:rsidRPr="005825BA">
        <w:rPr>
          <w:rFonts w:ascii="Arial" w:hAnsi="Arial" w:cs="Arial"/>
          <w:bCs/>
          <w:sz w:val="20"/>
          <w:szCs w:val="20"/>
          <w:lang w:val="en-US"/>
        </w:rPr>
        <w:t xml:space="preserve"> </w:t>
      </w:r>
      <w:r w:rsidRPr="005825BA">
        <w:rPr>
          <w:rFonts w:ascii="Arial" w:hAnsi="Arial" w:cs="Arial"/>
          <w:bCs/>
          <w:sz w:val="20"/>
          <w:szCs w:val="20"/>
          <w:lang w:val="en-US"/>
        </w:rPr>
        <w:t xml:space="preserve">to </w:t>
      </w:r>
      <w:r w:rsidR="00CD351C" w:rsidRPr="005825BA">
        <w:rPr>
          <w:rFonts w:ascii="Arial" w:hAnsi="Arial" w:cs="Arial"/>
          <w:bCs/>
          <w:sz w:val="20"/>
          <w:szCs w:val="20"/>
          <w:lang w:val="en-US"/>
        </w:rPr>
        <w:t>subdue</w:t>
      </w:r>
      <w:r w:rsidRPr="005825BA">
        <w:rPr>
          <w:rFonts w:ascii="Arial" w:hAnsi="Arial" w:cs="Arial"/>
          <w:bCs/>
          <w:sz w:val="20"/>
          <w:szCs w:val="20"/>
          <w:lang w:val="en-US"/>
        </w:rPr>
        <w:t xml:space="preserve"> biological activity</w:t>
      </w:r>
      <w:r w:rsidR="00DE4659" w:rsidRPr="005825BA">
        <w:rPr>
          <w:rFonts w:ascii="Arial" w:hAnsi="Arial" w:cs="Arial"/>
          <w:bCs/>
          <w:sz w:val="20"/>
          <w:szCs w:val="20"/>
          <w:lang w:val="en-US"/>
        </w:rPr>
        <w:t xml:space="preserve"> </w:t>
      </w:r>
      <w:r w:rsidRPr="005825BA">
        <w:rPr>
          <w:rFonts w:ascii="Arial" w:hAnsi="Arial" w:cs="Arial"/>
          <w:bCs/>
          <w:sz w:val="20"/>
          <w:szCs w:val="20"/>
          <w:lang w:val="en-US"/>
        </w:rPr>
        <w:t xml:space="preserve">and stored </w:t>
      </w:r>
      <w:r w:rsidR="00EF69CA" w:rsidRPr="005825BA">
        <w:rPr>
          <w:rFonts w:ascii="Arial" w:hAnsi="Arial" w:cs="Arial"/>
          <w:bCs/>
          <w:sz w:val="20"/>
          <w:szCs w:val="20"/>
          <w:lang w:val="en-US"/>
        </w:rPr>
        <w:t xml:space="preserve">dark </w:t>
      </w:r>
      <w:r w:rsidRPr="005825BA">
        <w:rPr>
          <w:rFonts w:ascii="Arial" w:hAnsi="Arial" w:cs="Arial"/>
          <w:bCs/>
          <w:sz w:val="20"/>
          <w:szCs w:val="20"/>
          <w:lang w:val="en-US"/>
        </w:rPr>
        <w:t xml:space="preserve">at +4 ºC </w:t>
      </w:r>
      <w:r w:rsidR="0080746B" w:rsidRPr="005825BA">
        <w:rPr>
          <w:rFonts w:ascii="Arial" w:hAnsi="Arial" w:cs="Arial"/>
          <w:bCs/>
          <w:sz w:val="20"/>
          <w:szCs w:val="20"/>
          <w:lang w:val="en-US"/>
        </w:rPr>
        <w:t>prior to</w:t>
      </w:r>
      <w:r w:rsidRPr="005825BA">
        <w:rPr>
          <w:rFonts w:ascii="Arial" w:hAnsi="Arial" w:cs="Arial"/>
          <w:bCs/>
          <w:sz w:val="20"/>
          <w:szCs w:val="20"/>
          <w:lang w:val="en-US"/>
        </w:rPr>
        <w:t xml:space="preserve"> analysis in the home laboratory within 1-6 weeks. </w:t>
      </w:r>
      <w:bookmarkStart w:id="2" w:name="_Hlk108014558"/>
      <w:r w:rsidR="00F25817" w:rsidRPr="005825BA">
        <w:rPr>
          <w:rFonts w:ascii="Arial" w:hAnsi="Arial" w:cs="Arial"/>
          <w:bCs/>
          <w:sz w:val="20"/>
          <w:szCs w:val="20"/>
          <w:lang w:val="en-US"/>
        </w:rPr>
        <w:t>Prior to analysis on an Automated Analysis (AA) system, t</w:t>
      </w:r>
      <w:r w:rsidRPr="005825BA">
        <w:rPr>
          <w:rFonts w:ascii="Arial" w:hAnsi="Arial" w:cs="Arial"/>
          <w:bCs/>
          <w:sz w:val="20"/>
          <w:szCs w:val="20"/>
          <w:lang w:val="en-US"/>
        </w:rPr>
        <w:t xml:space="preserve">he samples were acclimated to room temperature as the evaporating chloroform was evacuated by vacuum. </w:t>
      </w:r>
      <w:bookmarkEnd w:id="2"/>
      <w:r w:rsidRPr="005825BA">
        <w:rPr>
          <w:rFonts w:ascii="Arial" w:hAnsi="Arial" w:cs="Arial"/>
          <w:bCs/>
          <w:sz w:val="20"/>
          <w:szCs w:val="20"/>
          <w:lang w:val="en-US"/>
        </w:rPr>
        <w:t>A</w:t>
      </w:r>
      <w:r w:rsidR="00D05E2B" w:rsidRPr="005825BA">
        <w:rPr>
          <w:rFonts w:ascii="Arial" w:hAnsi="Arial" w:cs="Arial"/>
          <w:bCs/>
          <w:sz w:val="20"/>
          <w:szCs w:val="20"/>
          <w:lang w:val="en-US"/>
        </w:rPr>
        <w:t xml:space="preserve">t the </w:t>
      </w:r>
      <w:r w:rsidR="00D05E2B" w:rsidRPr="005825BA">
        <w:rPr>
          <w:rFonts w:ascii="Arial" w:hAnsi="Arial" w:cs="Arial"/>
          <w:bCs/>
          <w:i/>
          <w:iCs/>
          <w:sz w:val="20"/>
          <w:szCs w:val="20"/>
          <w:lang w:val="en-US"/>
        </w:rPr>
        <w:t>Plankton Chemistry Laboratory</w:t>
      </w:r>
      <w:r w:rsidR="00D05E2B" w:rsidRPr="005825BA">
        <w:rPr>
          <w:rFonts w:ascii="Arial" w:hAnsi="Arial" w:cs="Arial"/>
          <w:bCs/>
          <w:sz w:val="20"/>
          <w:szCs w:val="20"/>
          <w:lang w:val="en-US"/>
        </w:rPr>
        <w:t xml:space="preserve"> </w:t>
      </w:r>
      <w:r w:rsidR="00017377" w:rsidRPr="005825BA">
        <w:rPr>
          <w:rFonts w:ascii="Arial" w:hAnsi="Arial" w:cs="Arial"/>
          <w:bCs/>
          <w:sz w:val="20"/>
          <w:szCs w:val="20"/>
          <w:lang w:val="en-US"/>
        </w:rPr>
        <w:t>in Bergen</w:t>
      </w:r>
      <w:r w:rsidR="00D63F09" w:rsidRPr="005825BA">
        <w:rPr>
          <w:rFonts w:ascii="Arial" w:hAnsi="Arial" w:cs="Arial"/>
          <w:bCs/>
          <w:sz w:val="20"/>
          <w:szCs w:val="20"/>
          <w:lang w:val="en-US"/>
        </w:rPr>
        <w:t xml:space="preserve">, a number of </w:t>
      </w:r>
      <w:r w:rsidRPr="005825BA">
        <w:rPr>
          <w:rFonts w:ascii="Arial" w:hAnsi="Arial" w:cs="Arial"/>
          <w:bCs/>
          <w:sz w:val="20"/>
          <w:szCs w:val="20"/>
          <w:lang w:val="en-US"/>
        </w:rPr>
        <w:t xml:space="preserve">homemade </w:t>
      </w:r>
      <w:r w:rsidRPr="005825BA">
        <w:rPr>
          <w:rFonts w:ascii="Arial" w:hAnsi="Arial" w:cs="Arial"/>
          <w:bCs/>
          <w:i/>
          <w:iCs/>
          <w:sz w:val="20"/>
          <w:szCs w:val="20"/>
          <w:lang w:val="en-US"/>
        </w:rPr>
        <w:t>Skalar</w:t>
      </w:r>
      <w:r w:rsidRPr="005825BA">
        <w:rPr>
          <w:rFonts w:ascii="Arial" w:hAnsi="Arial" w:cs="Arial"/>
          <w:bCs/>
          <w:sz w:val="20"/>
          <w:szCs w:val="20"/>
          <w:lang w:val="en-US"/>
        </w:rPr>
        <w:t xml:space="preserve"> and </w:t>
      </w:r>
      <w:r w:rsidRPr="005825BA">
        <w:rPr>
          <w:rFonts w:ascii="Arial" w:hAnsi="Arial" w:cs="Arial"/>
          <w:bCs/>
          <w:i/>
          <w:iCs/>
          <w:sz w:val="20"/>
          <w:szCs w:val="20"/>
          <w:lang w:val="en-US"/>
        </w:rPr>
        <w:t>Alpkem</w:t>
      </w:r>
      <w:r w:rsidRPr="005825BA">
        <w:rPr>
          <w:rFonts w:ascii="Arial" w:hAnsi="Arial" w:cs="Arial"/>
          <w:bCs/>
          <w:sz w:val="20"/>
          <w:szCs w:val="20"/>
          <w:lang w:val="en-US"/>
        </w:rPr>
        <w:t xml:space="preserve"> hybrid systems</w:t>
      </w:r>
      <w:r w:rsidR="00D63F09" w:rsidRPr="005825BA">
        <w:rPr>
          <w:rFonts w:ascii="Arial" w:hAnsi="Arial" w:cs="Arial"/>
          <w:bCs/>
          <w:sz w:val="20"/>
          <w:szCs w:val="20"/>
          <w:lang w:val="en-US"/>
        </w:rPr>
        <w:t xml:space="preserve"> </w:t>
      </w:r>
      <w:r w:rsidR="00D63F09" w:rsidRPr="005825BA">
        <w:rPr>
          <w:rFonts w:ascii="Arial" w:hAnsi="Arial" w:cs="Arial"/>
          <w:bCs/>
          <w:sz w:val="20"/>
          <w:szCs w:val="20"/>
          <w:lang w:val="en-US"/>
        </w:rPr>
        <w:lastRenderedPageBreak/>
        <w:t>have been used over the years</w:t>
      </w:r>
      <w:r w:rsidR="00DD2584" w:rsidRPr="005825BA">
        <w:rPr>
          <w:rFonts w:ascii="Arial" w:hAnsi="Arial" w:cs="Arial"/>
          <w:bCs/>
          <w:sz w:val="20"/>
          <w:szCs w:val="20"/>
          <w:lang w:val="en-US"/>
        </w:rPr>
        <w:t xml:space="preserve"> (19</w:t>
      </w:r>
      <w:r w:rsidR="000612C2" w:rsidRPr="005825BA">
        <w:rPr>
          <w:rFonts w:ascii="Arial" w:hAnsi="Arial" w:cs="Arial"/>
          <w:bCs/>
          <w:sz w:val="20"/>
          <w:szCs w:val="20"/>
          <w:lang w:val="en-US"/>
        </w:rPr>
        <w:t>90</w:t>
      </w:r>
      <w:r w:rsidR="00DD2584" w:rsidRPr="005825BA">
        <w:rPr>
          <w:rFonts w:ascii="Arial" w:hAnsi="Arial" w:cs="Arial"/>
          <w:bCs/>
          <w:sz w:val="20"/>
          <w:szCs w:val="20"/>
          <w:lang w:val="en-US"/>
        </w:rPr>
        <w:t>-2019)</w:t>
      </w:r>
      <w:r w:rsidRPr="005825BA">
        <w:rPr>
          <w:rFonts w:ascii="Arial" w:hAnsi="Arial" w:cs="Arial"/>
          <w:bCs/>
          <w:sz w:val="20"/>
          <w:szCs w:val="20"/>
          <w:lang w:val="en-US"/>
        </w:rPr>
        <w:t xml:space="preserve">. </w:t>
      </w:r>
      <w:r w:rsidR="00BB2347" w:rsidRPr="005825BA">
        <w:rPr>
          <w:rFonts w:ascii="Arial" w:hAnsi="Arial" w:cs="Arial"/>
          <w:bCs/>
          <w:sz w:val="20"/>
          <w:szCs w:val="20"/>
          <w:lang w:val="en-US"/>
        </w:rPr>
        <w:t>Initially, t</w:t>
      </w:r>
      <w:r w:rsidR="006C2A89" w:rsidRPr="005825BA">
        <w:rPr>
          <w:rFonts w:ascii="Arial" w:hAnsi="Arial" w:cs="Arial"/>
          <w:bCs/>
          <w:sz w:val="20"/>
          <w:szCs w:val="20"/>
          <w:lang w:val="en-US"/>
        </w:rPr>
        <w:t xml:space="preserve">he </w:t>
      </w:r>
      <w:r w:rsidR="006C2A89" w:rsidRPr="005825BA">
        <w:rPr>
          <w:rFonts w:ascii="Arial" w:hAnsi="Arial" w:cs="Arial"/>
          <w:bCs/>
          <w:i/>
          <w:iCs/>
          <w:sz w:val="20"/>
          <w:szCs w:val="20"/>
          <w:lang w:val="en-US"/>
        </w:rPr>
        <w:t>Plankton Chemistry Laboratory</w:t>
      </w:r>
      <w:r w:rsidR="006C2A89" w:rsidRPr="005825BA">
        <w:rPr>
          <w:rFonts w:ascii="Arial" w:hAnsi="Arial" w:cs="Arial"/>
          <w:bCs/>
          <w:sz w:val="20"/>
          <w:szCs w:val="20"/>
          <w:lang w:val="en-US"/>
        </w:rPr>
        <w:t xml:space="preserve"> </w:t>
      </w:r>
      <w:r w:rsidR="004F07B3" w:rsidRPr="005825BA">
        <w:rPr>
          <w:rFonts w:ascii="Arial" w:hAnsi="Arial" w:cs="Arial"/>
          <w:bCs/>
          <w:sz w:val="20"/>
          <w:szCs w:val="20"/>
          <w:lang w:val="en-US"/>
        </w:rPr>
        <w:t>at</w:t>
      </w:r>
      <w:r w:rsidR="006C2A89" w:rsidRPr="005825BA">
        <w:rPr>
          <w:rFonts w:ascii="Arial" w:hAnsi="Arial" w:cs="Arial"/>
          <w:bCs/>
          <w:sz w:val="20"/>
          <w:szCs w:val="20"/>
          <w:lang w:val="en-US"/>
        </w:rPr>
        <w:t xml:space="preserve"> Flødevigen</w:t>
      </w:r>
      <w:r w:rsidR="005140D8" w:rsidRPr="005825BA">
        <w:rPr>
          <w:rFonts w:ascii="Arial" w:hAnsi="Arial" w:cs="Arial"/>
          <w:bCs/>
          <w:sz w:val="20"/>
          <w:szCs w:val="20"/>
          <w:lang w:val="en-US"/>
        </w:rPr>
        <w:t xml:space="preserve"> Research Station</w:t>
      </w:r>
      <w:r w:rsidR="00130EC2" w:rsidRPr="005825BA">
        <w:rPr>
          <w:rFonts w:ascii="Arial" w:hAnsi="Arial" w:cs="Arial"/>
          <w:bCs/>
          <w:sz w:val="20"/>
          <w:szCs w:val="20"/>
          <w:lang w:val="en-US"/>
        </w:rPr>
        <w:t xml:space="preserve"> </w:t>
      </w:r>
      <w:r w:rsidR="00BB2347" w:rsidRPr="005825BA">
        <w:rPr>
          <w:rFonts w:ascii="Arial" w:hAnsi="Arial" w:cs="Arial"/>
          <w:bCs/>
          <w:sz w:val="20"/>
          <w:szCs w:val="20"/>
          <w:lang w:val="en-US"/>
        </w:rPr>
        <w:t xml:space="preserve">had a </w:t>
      </w:r>
      <w:r w:rsidR="00BB2347" w:rsidRPr="005825BA">
        <w:rPr>
          <w:rFonts w:ascii="Arial" w:hAnsi="Arial" w:cs="Arial"/>
          <w:bCs/>
          <w:i/>
          <w:iCs/>
          <w:sz w:val="20"/>
          <w:szCs w:val="20"/>
          <w:lang w:val="en-US"/>
        </w:rPr>
        <w:t>Chemlab</w:t>
      </w:r>
      <w:r w:rsidR="00BB2347" w:rsidRPr="005825BA">
        <w:rPr>
          <w:rFonts w:ascii="Arial" w:hAnsi="Arial" w:cs="Arial"/>
          <w:bCs/>
          <w:sz w:val="20"/>
          <w:szCs w:val="20"/>
          <w:lang w:val="en-US"/>
        </w:rPr>
        <w:t>-system (19</w:t>
      </w:r>
      <w:r w:rsidR="0093589C" w:rsidRPr="005825BA">
        <w:rPr>
          <w:rFonts w:ascii="Arial" w:hAnsi="Arial" w:cs="Arial"/>
          <w:bCs/>
          <w:sz w:val="20"/>
          <w:szCs w:val="20"/>
          <w:lang w:val="en-US"/>
        </w:rPr>
        <w:t>89-2002)</w:t>
      </w:r>
      <w:r w:rsidR="00D92763" w:rsidRPr="005825BA">
        <w:rPr>
          <w:rFonts w:ascii="Arial" w:hAnsi="Arial" w:cs="Arial"/>
          <w:bCs/>
          <w:sz w:val="20"/>
          <w:szCs w:val="20"/>
          <w:lang w:val="en-US"/>
        </w:rPr>
        <w:t xml:space="preserve">, before the autoanalyzer was replaced with </w:t>
      </w:r>
      <w:r w:rsidR="006C2A89" w:rsidRPr="005825BA">
        <w:rPr>
          <w:rFonts w:ascii="Arial" w:hAnsi="Arial" w:cs="Arial"/>
          <w:bCs/>
          <w:sz w:val="20"/>
          <w:szCs w:val="20"/>
          <w:lang w:val="en-US"/>
        </w:rPr>
        <w:t>a</w:t>
      </w:r>
      <w:r w:rsidR="003C43B3" w:rsidRPr="005825BA">
        <w:rPr>
          <w:rFonts w:ascii="Arial" w:hAnsi="Arial" w:cs="Arial"/>
          <w:bCs/>
          <w:sz w:val="20"/>
          <w:szCs w:val="20"/>
          <w:lang w:val="en-US"/>
        </w:rPr>
        <w:t xml:space="preserve">n </w:t>
      </w:r>
      <w:r w:rsidR="003C43B3" w:rsidRPr="005825BA">
        <w:rPr>
          <w:rFonts w:ascii="Arial" w:hAnsi="Arial" w:cs="Arial"/>
          <w:bCs/>
          <w:i/>
          <w:iCs/>
          <w:sz w:val="20"/>
          <w:szCs w:val="20"/>
          <w:lang w:val="en-US"/>
        </w:rPr>
        <w:t>Alpkem</w:t>
      </w:r>
      <w:r w:rsidR="003C43B3" w:rsidRPr="005825BA">
        <w:rPr>
          <w:rFonts w:ascii="Arial" w:hAnsi="Arial" w:cs="Arial"/>
          <w:bCs/>
          <w:sz w:val="20"/>
          <w:szCs w:val="20"/>
          <w:lang w:val="en-US"/>
        </w:rPr>
        <w:t xml:space="preserve"> hybrid system</w:t>
      </w:r>
      <w:r w:rsidR="005C7A02" w:rsidRPr="005825BA">
        <w:rPr>
          <w:rFonts w:ascii="Arial" w:hAnsi="Arial" w:cs="Arial"/>
          <w:bCs/>
          <w:sz w:val="20"/>
          <w:szCs w:val="20"/>
          <w:lang w:val="en-US"/>
        </w:rPr>
        <w:t>.</w:t>
      </w:r>
      <w:r w:rsidR="005C7A02">
        <w:rPr>
          <w:rFonts w:ascii="Arial" w:hAnsi="Arial" w:cs="Arial"/>
          <w:bCs/>
          <w:sz w:val="20"/>
          <w:szCs w:val="20"/>
          <w:lang w:val="en-US"/>
        </w:rPr>
        <w:t xml:space="preserve"> </w:t>
      </w:r>
      <w:r w:rsidRPr="00512588">
        <w:rPr>
          <w:rFonts w:ascii="Arial" w:hAnsi="Arial" w:cs="Arial"/>
          <w:sz w:val="20"/>
          <w:szCs w:val="20"/>
          <w:lang w:val="en-US"/>
        </w:rPr>
        <w:t>Colo</w:t>
      </w:r>
      <w:r w:rsidR="00553876">
        <w:rPr>
          <w:rFonts w:ascii="Arial" w:hAnsi="Arial" w:cs="Arial"/>
          <w:sz w:val="20"/>
          <w:szCs w:val="20"/>
          <w:lang w:val="en-US"/>
        </w:rPr>
        <w:t>ri</w:t>
      </w:r>
      <w:r w:rsidRPr="00512588">
        <w:rPr>
          <w:rFonts w:ascii="Arial" w:hAnsi="Arial" w:cs="Arial"/>
          <w:sz w:val="20"/>
          <w:szCs w:val="20"/>
          <w:lang w:val="en-US"/>
        </w:rPr>
        <w:t>metric determinations of dissolved inorganic nutrients are based on the methods first described by Bendschneider, K. &amp; Robinson, R.I. (1952) and Grasshof (1965) with minor adjustments suggested by the manufacturers (</w:t>
      </w:r>
      <w:r w:rsidRPr="007173F9">
        <w:rPr>
          <w:rFonts w:ascii="Arial" w:hAnsi="Arial" w:cs="Arial"/>
          <w:i/>
          <w:iCs/>
          <w:sz w:val="20"/>
          <w:szCs w:val="20"/>
          <w:lang w:val="en-US"/>
        </w:rPr>
        <w:t>Alpkem</w:t>
      </w:r>
      <w:r w:rsidRPr="00512588">
        <w:rPr>
          <w:rFonts w:ascii="Arial" w:hAnsi="Arial" w:cs="Arial"/>
          <w:sz w:val="20"/>
          <w:szCs w:val="20"/>
          <w:lang w:val="en-US"/>
        </w:rPr>
        <w:t xml:space="preserve">, </w:t>
      </w:r>
      <w:r w:rsidR="00501D1E" w:rsidRPr="00501D1E">
        <w:rPr>
          <w:rFonts w:ascii="Arial" w:hAnsi="Arial" w:cs="Arial"/>
          <w:i/>
          <w:iCs/>
          <w:sz w:val="20"/>
          <w:szCs w:val="20"/>
          <w:lang w:val="en-US"/>
        </w:rPr>
        <w:t>Chemlab</w:t>
      </w:r>
      <w:r w:rsidR="00501D1E">
        <w:rPr>
          <w:rFonts w:ascii="Arial" w:hAnsi="Arial" w:cs="Arial"/>
          <w:sz w:val="20"/>
          <w:szCs w:val="20"/>
          <w:lang w:val="en-US"/>
        </w:rPr>
        <w:t xml:space="preserve">, </w:t>
      </w:r>
      <w:r w:rsidRPr="007173F9">
        <w:rPr>
          <w:rFonts w:ascii="Arial" w:hAnsi="Arial" w:cs="Arial"/>
          <w:i/>
          <w:iCs/>
          <w:sz w:val="20"/>
          <w:szCs w:val="20"/>
          <w:lang w:val="en-US"/>
        </w:rPr>
        <w:t>Skalar</w:t>
      </w:r>
      <w:r w:rsidRPr="00512588">
        <w:rPr>
          <w:rFonts w:ascii="Arial" w:hAnsi="Arial" w:cs="Arial"/>
          <w:sz w:val="20"/>
          <w:szCs w:val="20"/>
          <w:lang w:val="en-US"/>
        </w:rPr>
        <w:t xml:space="preserve">). Briefly, nitrate in seawater is reduced to nitrite coupled to a diazonium ion and, in the presence of aromatic amines, the resulting blue azo-dye is determined spectrophotometrically at 540 nm. The nitrate concentration is corrected for ambient nitrite (same analytical method as for nitrate, but without cadmium reduction) measured concurrently. </w:t>
      </w:r>
      <w:r w:rsidR="00903178" w:rsidRPr="00512588">
        <w:rPr>
          <w:rFonts w:ascii="Arial" w:hAnsi="Arial" w:cs="Arial"/>
          <w:sz w:val="20"/>
          <w:szCs w:val="20"/>
          <w:lang w:val="en-US"/>
        </w:rPr>
        <w:t>Ph</w:t>
      </w:r>
      <w:r w:rsidR="00903178" w:rsidRPr="00512588">
        <w:rPr>
          <w:rStyle w:val="Strong"/>
          <w:rFonts w:ascii="Arial" w:hAnsi="Arial" w:cs="Arial"/>
          <w:b w:val="0"/>
          <w:bCs w:val="0"/>
          <w:sz w:val="20"/>
          <w:szCs w:val="20"/>
          <w:lang w:val="en-US"/>
        </w:rPr>
        <w:t>osphate</w:t>
      </w:r>
      <w:r w:rsidR="00903178" w:rsidRPr="00512588">
        <w:rPr>
          <w:rFonts w:ascii="Arial" w:hAnsi="Arial" w:cs="Arial"/>
          <w:b/>
          <w:bCs/>
          <w:sz w:val="20"/>
          <w:szCs w:val="20"/>
          <w:lang w:val="en-US"/>
        </w:rPr>
        <w:t xml:space="preserve"> </w:t>
      </w:r>
      <w:r w:rsidR="00903178" w:rsidRPr="00512588">
        <w:rPr>
          <w:rFonts w:ascii="Arial" w:hAnsi="Arial" w:cs="Arial"/>
          <w:sz w:val="20"/>
          <w:szCs w:val="20"/>
          <w:lang w:val="en-US"/>
        </w:rPr>
        <w:t>reacts with molybdate at low pH and the resulting phosphomolybdate is reduced with ascorbic acid to a blue complex measured spectrophotometrically at 810 nm</w:t>
      </w:r>
      <w:r w:rsidR="00FD4D45">
        <w:rPr>
          <w:rFonts w:ascii="Arial" w:hAnsi="Arial" w:cs="Arial"/>
          <w:sz w:val="20"/>
          <w:szCs w:val="20"/>
          <w:lang w:val="en-US"/>
        </w:rPr>
        <w:t xml:space="preserve"> (both laboratories)</w:t>
      </w:r>
      <w:r w:rsidR="00903178" w:rsidRPr="00512588">
        <w:rPr>
          <w:rFonts w:ascii="Arial" w:hAnsi="Arial" w:cs="Arial"/>
          <w:sz w:val="20"/>
          <w:szCs w:val="20"/>
          <w:lang w:val="en-US"/>
        </w:rPr>
        <w:t xml:space="preserve">. </w:t>
      </w:r>
      <w:bookmarkStart w:id="3" w:name="_Hlk108014811"/>
      <w:r w:rsidR="00FD4D45">
        <w:rPr>
          <w:rFonts w:ascii="Arial" w:hAnsi="Arial" w:cs="Arial"/>
          <w:bCs/>
          <w:sz w:val="20"/>
          <w:szCs w:val="20"/>
          <w:lang w:val="en-US"/>
        </w:rPr>
        <w:t>T</w:t>
      </w:r>
      <w:r w:rsidR="00FD4D45" w:rsidRPr="005825BA">
        <w:rPr>
          <w:rFonts w:ascii="Arial" w:hAnsi="Arial" w:cs="Arial"/>
          <w:bCs/>
          <w:sz w:val="20"/>
          <w:szCs w:val="20"/>
          <w:lang w:val="en-US"/>
        </w:rPr>
        <w:t xml:space="preserve">he </w:t>
      </w:r>
      <w:r w:rsidR="00FD4D45" w:rsidRPr="005825BA">
        <w:rPr>
          <w:rFonts w:ascii="Arial" w:hAnsi="Arial" w:cs="Arial"/>
          <w:bCs/>
          <w:i/>
          <w:iCs/>
          <w:sz w:val="20"/>
          <w:szCs w:val="20"/>
          <w:lang w:val="en-US"/>
        </w:rPr>
        <w:t>Plankton Chemistry Laboratory</w:t>
      </w:r>
      <w:r w:rsidR="00FD4D45" w:rsidRPr="005825BA">
        <w:rPr>
          <w:rFonts w:ascii="Arial" w:hAnsi="Arial" w:cs="Arial"/>
          <w:bCs/>
          <w:sz w:val="20"/>
          <w:szCs w:val="20"/>
          <w:lang w:val="en-US"/>
        </w:rPr>
        <w:t xml:space="preserve"> </w:t>
      </w:r>
      <w:r w:rsidR="00FD4D45">
        <w:rPr>
          <w:rFonts w:ascii="Arial" w:hAnsi="Arial" w:cs="Arial"/>
          <w:bCs/>
          <w:sz w:val="20"/>
          <w:szCs w:val="20"/>
          <w:lang w:val="en-US"/>
        </w:rPr>
        <w:t>in Bergen acquired a</w:t>
      </w:r>
      <w:r w:rsidR="00FD4D45" w:rsidRPr="005825BA">
        <w:rPr>
          <w:rFonts w:ascii="Arial" w:hAnsi="Arial" w:cs="Arial"/>
          <w:bCs/>
          <w:sz w:val="20"/>
          <w:szCs w:val="20"/>
          <w:lang w:val="en-US"/>
        </w:rPr>
        <w:t xml:space="preserve"> </w:t>
      </w:r>
      <w:r w:rsidR="007173F9" w:rsidRPr="007173F9">
        <w:rPr>
          <w:rFonts w:ascii="Arial" w:hAnsi="Arial" w:cs="Arial"/>
          <w:sz w:val="20"/>
          <w:szCs w:val="20"/>
          <w:lang w:val="en-US"/>
        </w:rPr>
        <w:t xml:space="preserve">new </w:t>
      </w:r>
      <w:r w:rsidR="007173F9" w:rsidRPr="007173F9">
        <w:rPr>
          <w:rFonts w:ascii="Arial" w:hAnsi="Arial" w:cs="Arial"/>
          <w:i/>
          <w:iCs/>
          <w:sz w:val="20"/>
          <w:szCs w:val="20"/>
          <w:lang w:val="en-US"/>
        </w:rPr>
        <w:t>Skalar</w:t>
      </w:r>
      <w:r w:rsidR="007173F9" w:rsidRPr="007173F9">
        <w:rPr>
          <w:rFonts w:ascii="Arial" w:hAnsi="Arial" w:cs="Arial"/>
          <w:sz w:val="20"/>
          <w:szCs w:val="20"/>
          <w:lang w:val="en-US"/>
        </w:rPr>
        <w:t xml:space="preserve"> AA </w:t>
      </w:r>
      <w:r w:rsidR="007173F9">
        <w:rPr>
          <w:rFonts w:ascii="Arial" w:hAnsi="Arial" w:cs="Arial"/>
          <w:sz w:val="20"/>
          <w:szCs w:val="20"/>
          <w:lang w:val="en-US"/>
        </w:rPr>
        <w:t>system</w:t>
      </w:r>
      <w:r w:rsidR="00FD4D45">
        <w:rPr>
          <w:rFonts w:ascii="Arial" w:hAnsi="Arial" w:cs="Arial"/>
          <w:sz w:val="20"/>
          <w:szCs w:val="20"/>
          <w:lang w:val="en-US"/>
        </w:rPr>
        <w:t xml:space="preserve"> in 2</w:t>
      </w:r>
      <w:r w:rsidR="0058067E">
        <w:rPr>
          <w:rFonts w:ascii="Arial" w:hAnsi="Arial" w:cs="Arial"/>
          <w:sz w:val="20"/>
          <w:szCs w:val="20"/>
          <w:lang w:val="en-US"/>
        </w:rPr>
        <w:t>0</w:t>
      </w:r>
      <w:r w:rsidR="00FD4D45">
        <w:rPr>
          <w:rFonts w:ascii="Arial" w:hAnsi="Arial" w:cs="Arial"/>
          <w:sz w:val="20"/>
          <w:szCs w:val="20"/>
          <w:lang w:val="en-US"/>
        </w:rPr>
        <w:t>1</w:t>
      </w:r>
      <w:r w:rsidR="00F95FE4">
        <w:rPr>
          <w:rFonts w:ascii="Arial" w:hAnsi="Arial" w:cs="Arial"/>
          <w:sz w:val="20"/>
          <w:szCs w:val="20"/>
          <w:lang w:val="en-US"/>
        </w:rPr>
        <w:t>7, where</w:t>
      </w:r>
      <w:r w:rsidR="007173F9" w:rsidRPr="007173F9">
        <w:rPr>
          <w:rFonts w:ascii="Arial" w:hAnsi="Arial" w:cs="Arial"/>
          <w:sz w:val="20"/>
          <w:szCs w:val="20"/>
          <w:lang w:val="en-US"/>
        </w:rPr>
        <w:t xml:space="preserve"> the phosphomolybdate peak</w:t>
      </w:r>
      <w:r w:rsidR="00F95FE4">
        <w:rPr>
          <w:rFonts w:ascii="Arial" w:hAnsi="Arial" w:cs="Arial"/>
          <w:sz w:val="20"/>
          <w:szCs w:val="20"/>
          <w:lang w:val="en-US"/>
        </w:rPr>
        <w:t xml:space="preserve"> is measured</w:t>
      </w:r>
      <w:r w:rsidR="007173F9" w:rsidRPr="007173F9">
        <w:rPr>
          <w:rFonts w:ascii="Arial" w:hAnsi="Arial" w:cs="Arial"/>
          <w:sz w:val="20"/>
          <w:szCs w:val="20"/>
          <w:lang w:val="en-US"/>
        </w:rPr>
        <w:t xml:space="preserve"> at 880 nm. </w:t>
      </w:r>
      <w:bookmarkEnd w:id="3"/>
      <w:r w:rsidRPr="00512588">
        <w:rPr>
          <w:rFonts w:ascii="Arial" w:hAnsi="Arial" w:cs="Arial"/>
          <w:sz w:val="20"/>
          <w:szCs w:val="20"/>
          <w:lang w:val="en-US"/>
        </w:rPr>
        <w:t>Silicate (silicic acid) react</w:t>
      </w:r>
      <w:r w:rsidR="00F93C31">
        <w:rPr>
          <w:rFonts w:ascii="Arial" w:hAnsi="Arial" w:cs="Arial"/>
          <w:sz w:val="20"/>
          <w:szCs w:val="20"/>
          <w:lang w:val="en-US"/>
        </w:rPr>
        <w:t>s</w:t>
      </w:r>
      <w:r w:rsidRPr="00512588">
        <w:rPr>
          <w:rFonts w:ascii="Arial" w:hAnsi="Arial" w:cs="Arial"/>
          <w:sz w:val="20"/>
          <w:szCs w:val="20"/>
          <w:lang w:val="en-US"/>
        </w:rPr>
        <w:t xml:space="preserve"> </w:t>
      </w:r>
      <w:r w:rsidR="00A85915">
        <w:rPr>
          <w:rFonts w:ascii="Arial" w:hAnsi="Arial" w:cs="Arial"/>
          <w:sz w:val="20"/>
          <w:szCs w:val="20"/>
          <w:lang w:val="en-US"/>
        </w:rPr>
        <w:t>with</w:t>
      </w:r>
      <w:r w:rsidRPr="00512588">
        <w:rPr>
          <w:rFonts w:ascii="Arial" w:hAnsi="Arial" w:cs="Arial"/>
          <w:sz w:val="20"/>
          <w:szCs w:val="20"/>
          <w:lang w:val="en-US"/>
        </w:rPr>
        <w:t xml:space="preserve"> </w:t>
      </w:r>
      <w:r w:rsidRPr="00E710FF">
        <w:rPr>
          <w:rFonts w:ascii="Arial" w:hAnsi="Arial" w:cs="Arial"/>
          <w:sz w:val="20"/>
          <w:szCs w:val="20"/>
          <w:lang w:val="en-US"/>
        </w:rPr>
        <w:t>molybdate at low pH and the resulting silico</w:t>
      </w:r>
      <w:r w:rsidR="003B542E" w:rsidRPr="00E710FF">
        <w:rPr>
          <w:rFonts w:ascii="Arial" w:hAnsi="Arial" w:cs="Arial"/>
          <w:sz w:val="20"/>
          <w:szCs w:val="20"/>
          <w:lang w:val="en-US"/>
        </w:rPr>
        <w:t>-</w:t>
      </w:r>
      <w:r w:rsidRPr="00E710FF">
        <w:rPr>
          <w:rFonts w:ascii="Arial" w:hAnsi="Arial" w:cs="Arial"/>
          <w:sz w:val="20"/>
          <w:szCs w:val="20"/>
          <w:lang w:val="en-US"/>
        </w:rPr>
        <w:t>molybdate is reduced by ascorbic acid to a blue dye measured spectrophotometrically at 810 nm.</w:t>
      </w:r>
    </w:p>
    <w:p w14:paraId="1C3FFB36" w14:textId="77777777" w:rsidR="00283843" w:rsidRPr="00E710FF" w:rsidRDefault="00283843" w:rsidP="0013157B">
      <w:pPr>
        <w:widowControl w:val="0"/>
        <w:autoSpaceDE w:val="0"/>
        <w:autoSpaceDN w:val="0"/>
        <w:adjustRightInd w:val="0"/>
        <w:spacing w:before="120" w:after="0" w:line="360" w:lineRule="auto"/>
        <w:ind w:right="-188"/>
        <w:rPr>
          <w:rFonts w:ascii="Arial" w:hAnsi="Arial" w:cs="Arial"/>
          <w:sz w:val="20"/>
          <w:szCs w:val="20"/>
          <w:lang w:val="en-US"/>
        </w:rPr>
      </w:pPr>
    </w:p>
    <w:p w14:paraId="43F9A027" w14:textId="5EE225D8" w:rsidR="00445AE7" w:rsidRPr="00F95A76" w:rsidRDefault="00445AE7" w:rsidP="0013157B">
      <w:pPr>
        <w:spacing w:before="120" w:after="0" w:line="360" w:lineRule="auto"/>
        <w:ind w:right="-188"/>
        <w:rPr>
          <w:rFonts w:ascii="Arial" w:hAnsi="Arial" w:cs="Arial"/>
          <w:sz w:val="20"/>
          <w:szCs w:val="20"/>
          <w:lang w:val="en-US"/>
        </w:rPr>
      </w:pPr>
      <w:r w:rsidRPr="00F95A76">
        <w:rPr>
          <w:rFonts w:ascii="Arial" w:hAnsi="Arial" w:cs="Arial"/>
          <w:b/>
          <w:bCs/>
          <w:sz w:val="20"/>
          <w:szCs w:val="20"/>
          <w:lang w:val="en-US"/>
        </w:rPr>
        <w:t xml:space="preserve">Dissolved ammonium </w:t>
      </w:r>
      <w:r w:rsidR="0060497E" w:rsidRPr="00F95A76">
        <w:rPr>
          <w:rFonts w:ascii="Arial" w:hAnsi="Arial" w:cs="Arial"/>
          <w:b/>
          <w:bCs/>
          <w:sz w:val="20"/>
          <w:szCs w:val="20"/>
          <w:lang w:val="en-US"/>
        </w:rPr>
        <w:t>samples</w:t>
      </w:r>
      <w:r w:rsidR="0058565F">
        <w:rPr>
          <w:rFonts w:ascii="Arial" w:hAnsi="Arial" w:cs="Arial"/>
          <w:b/>
          <w:bCs/>
          <w:sz w:val="20"/>
          <w:szCs w:val="20"/>
          <w:lang w:val="en-US"/>
        </w:rPr>
        <w:t xml:space="preserve"> (AMON)</w:t>
      </w:r>
    </w:p>
    <w:p w14:paraId="11A0D497" w14:textId="769D3847" w:rsidR="00601959" w:rsidRDefault="001409FA" w:rsidP="0013157B">
      <w:pPr>
        <w:widowControl w:val="0"/>
        <w:autoSpaceDE w:val="0"/>
        <w:autoSpaceDN w:val="0"/>
        <w:adjustRightInd w:val="0"/>
        <w:spacing w:before="120" w:after="0" w:line="360" w:lineRule="auto"/>
        <w:ind w:right="336"/>
        <w:rPr>
          <w:rFonts w:ascii="Arial" w:hAnsi="Arial" w:cs="Arial"/>
          <w:bCs/>
          <w:sz w:val="20"/>
          <w:szCs w:val="20"/>
          <w:lang w:val="en-US"/>
        </w:rPr>
      </w:pPr>
      <w:r w:rsidRPr="00F95A76">
        <w:rPr>
          <w:rFonts w:ascii="Arial" w:hAnsi="Arial" w:cs="Arial"/>
          <w:bCs/>
          <w:sz w:val="20"/>
          <w:szCs w:val="20"/>
          <w:lang w:val="en-US"/>
        </w:rPr>
        <w:t xml:space="preserve">After three rinses, each unfiltered water sample is collected in a </w:t>
      </w:r>
      <w:r w:rsidR="008C19D2" w:rsidRPr="00F95A76">
        <w:rPr>
          <w:rFonts w:ascii="Arial" w:hAnsi="Arial" w:cs="Arial"/>
          <w:bCs/>
          <w:sz w:val="20"/>
          <w:szCs w:val="20"/>
          <w:lang w:val="en-US"/>
        </w:rPr>
        <w:t xml:space="preserve">20 mL </w:t>
      </w:r>
      <w:r w:rsidRPr="00F95A76">
        <w:rPr>
          <w:rFonts w:ascii="Arial" w:hAnsi="Arial" w:cs="Arial"/>
          <w:bCs/>
          <w:sz w:val="20"/>
          <w:szCs w:val="20"/>
          <w:lang w:val="en-US"/>
        </w:rPr>
        <w:t xml:space="preserve">polyethylene vial </w:t>
      </w:r>
      <w:r w:rsidR="00C11A2A" w:rsidRPr="00F95A76">
        <w:rPr>
          <w:rFonts w:ascii="Arial" w:hAnsi="Arial" w:cs="Arial"/>
          <w:bCs/>
          <w:sz w:val="20"/>
          <w:szCs w:val="20"/>
          <w:lang w:val="en-US"/>
        </w:rPr>
        <w:t>(Bergen) or</w:t>
      </w:r>
      <w:r w:rsidR="00217C20" w:rsidRPr="00F95A76">
        <w:rPr>
          <w:rFonts w:ascii="Arial" w:hAnsi="Arial" w:cs="Arial"/>
          <w:bCs/>
          <w:sz w:val="20"/>
          <w:szCs w:val="20"/>
          <w:lang w:val="en-US"/>
        </w:rPr>
        <w:t xml:space="preserve"> in a 25 mL brown glass flask (Flødevigen) </w:t>
      </w:r>
      <w:r w:rsidRPr="00F95A76">
        <w:rPr>
          <w:rFonts w:ascii="Arial" w:hAnsi="Arial" w:cs="Arial"/>
          <w:bCs/>
          <w:sz w:val="20"/>
          <w:szCs w:val="20"/>
          <w:lang w:val="en-US"/>
        </w:rPr>
        <w:t xml:space="preserve">and stored at -20 </w:t>
      </w:r>
      <w:r w:rsidR="000F2730" w:rsidRPr="00F95A76">
        <w:rPr>
          <w:rFonts w:ascii="Arial" w:hAnsi="Arial" w:cs="Arial"/>
          <w:sz w:val="20"/>
          <w:szCs w:val="20"/>
          <w:lang w:val="en-US"/>
        </w:rPr>
        <w:t>ºC</w:t>
      </w:r>
      <w:r w:rsidRPr="00F95A76">
        <w:rPr>
          <w:rFonts w:ascii="Arial" w:hAnsi="Arial" w:cs="Arial"/>
          <w:bCs/>
          <w:sz w:val="20"/>
          <w:szCs w:val="20"/>
          <w:lang w:val="en-US"/>
        </w:rPr>
        <w:t xml:space="preserve">. </w:t>
      </w:r>
      <w:r w:rsidR="00483F52" w:rsidRPr="00F95A76">
        <w:rPr>
          <w:rFonts w:ascii="Arial" w:hAnsi="Arial" w:cs="Arial"/>
          <w:bCs/>
          <w:sz w:val="20"/>
          <w:szCs w:val="20"/>
          <w:lang w:val="en-US"/>
        </w:rPr>
        <w:t>Prior to analysis, the sample is</w:t>
      </w:r>
      <w:r w:rsidR="000858F6" w:rsidRPr="00F95A76">
        <w:rPr>
          <w:rFonts w:ascii="Arial" w:hAnsi="Arial" w:cs="Arial"/>
          <w:bCs/>
          <w:sz w:val="20"/>
          <w:szCs w:val="20"/>
          <w:lang w:val="en-US"/>
        </w:rPr>
        <w:t xml:space="preserve"> </w:t>
      </w:r>
      <w:r w:rsidR="00A95EFA" w:rsidRPr="00F95A76">
        <w:rPr>
          <w:rFonts w:ascii="Arial" w:hAnsi="Arial" w:cs="Arial"/>
          <w:bCs/>
          <w:sz w:val="20"/>
          <w:szCs w:val="20"/>
          <w:lang w:val="en-US"/>
        </w:rPr>
        <w:t>thawed to</w:t>
      </w:r>
      <w:r w:rsidR="000858F6" w:rsidRPr="00F95A76">
        <w:rPr>
          <w:rFonts w:ascii="Arial" w:hAnsi="Arial" w:cs="Arial"/>
          <w:bCs/>
          <w:sz w:val="20"/>
          <w:szCs w:val="20"/>
          <w:lang w:val="en-US"/>
        </w:rPr>
        <w:t xml:space="preserve"> room temperature</w:t>
      </w:r>
      <w:r w:rsidR="001A2764" w:rsidRPr="00F95A76">
        <w:rPr>
          <w:rFonts w:ascii="Arial" w:hAnsi="Arial" w:cs="Arial"/>
          <w:bCs/>
          <w:sz w:val="20"/>
          <w:szCs w:val="20"/>
          <w:lang w:val="en-US"/>
        </w:rPr>
        <w:t>.</w:t>
      </w:r>
      <w:r w:rsidR="00A95EFA" w:rsidRPr="00F95A76">
        <w:rPr>
          <w:rFonts w:ascii="Arial" w:hAnsi="Arial" w:cs="Arial"/>
          <w:bCs/>
          <w:sz w:val="20"/>
          <w:szCs w:val="20"/>
          <w:lang w:val="en-US"/>
        </w:rPr>
        <w:t xml:space="preserve"> </w:t>
      </w:r>
      <w:r w:rsidR="00B65618" w:rsidRPr="00F95A76">
        <w:rPr>
          <w:rFonts w:ascii="Arial" w:hAnsi="Arial" w:cs="Arial"/>
          <w:bCs/>
          <w:sz w:val="20"/>
          <w:szCs w:val="20"/>
          <w:lang w:val="en-US"/>
        </w:rPr>
        <w:t xml:space="preserve">At the </w:t>
      </w:r>
      <w:r w:rsidR="00B65618" w:rsidRPr="00F95A76">
        <w:rPr>
          <w:rFonts w:ascii="Arial" w:hAnsi="Arial" w:cs="Arial"/>
          <w:bCs/>
          <w:i/>
          <w:iCs/>
          <w:sz w:val="20"/>
          <w:szCs w:val="20"/>
          <w:lang w:val="en-US"/>
        </w:rPr>
        <w:t>Plankton Chemistry Laboratory</w:t>
      </w:r>
      <w:r w:rsidR="00B65618" w:rsidRPr="00F95A76">
        <w:rPr>
          <w:rFonts w:ascii="Arial" w:hAnsi="Arial" w:cs="Arial"/>
          <w:bCs/>
          <w:sz w:val="20"/>
          <w:szCs w:val="20"/>
          <w:lang w:val="en-US"/>
        </w:rPr>
        <w:t xml:space="preserve"> in Bergen, d</w:t>
      </w:r>
      <w:r w:rsidR="00425C8A" w:rsidRPr="00F95A76">
        <w:rPr>
          <w:rFonts w:ascii="Arial" w:hAnsi="Arial" w:cs="Arial"/>
          <w:color w:val="000000"/>
          <w:sz w:val="20"/>
          <w:szCs w:val="20"/>
          <w:lang w:val="en-US"/>
        </w:rPr>
        <w:t>issolved a</w:t>
      </w:r>
      <w:r w:rsidR="001111B2" w:rsidRPr="00F95A76">
        <w:rPr>
          <w:rFonts w:ascii="Arial" w:hAnsi="Arial" w:cs="Arial"/>
          <w:color w:val="000000"/>
          <w:sz w:val="20"/>
          <w:szCs w:val="20"/>
          <w:lang w:val="en-US"/>
        </w:rPr>
        <w:t>mmoni</w:t>
      </w:r>
      <w:r w:rsidR="006050D5" w:rsidRPr="00F95A76">
        <w:rPr>
          <w:rFonts w:ascii="Arial" w:hAnsi="Arial" w:cs="Arial"/>
          <w:color w:val="000000"/>
          <w:sz w:val="20"/>
          <w:szCs w:val="20"/>
          <w:lang w:val="en-US"/>
        </w:rPr>
        <w:t xml:space="preserve">um </w:t>
      </w:r>
      <w:r w:rsidR="00360B32" w:rsidRPr="00F95A76">
        <w:rPr>
          <w:rFonts w:ascii="Arial" w:hAnsi="Arial" w:cs="Arial"/>
          <w:color w:val="000000"/>
          <w:sz w:val="20"/>
          <w:szCs w:val="20"/>
          <w:lang w:val="en-US"/>
        </w:rPr>
        <w:t xml:space="preserve">(NH4+) </w:t>
      </w:r>
      <w:r w:rsidR="00B65618" w:rsidRPr="00F95A76">
        <w:rPr>
          <w:rFonts w:ascii="Arial" w:hAnsi="Arial" w:cs="Arial"/>
          <w:color w:val="000000"/>
          <w:sz w:val="20"/>
          <w:szCs w:val="20"/>
          <w:lang w:val="en-US"/>
        </w:rPr>
        <w:t xml:space="preserve">is left to </w:t>
      </w:r>
      <w:r w:rsidR="006050D5" w:rsidRPr="00F95A76">
        <w:rPr>
          <w:rFonts w:ascii="Arial" w:hAnsi="Arial" w:cs="Arial"/>
          <w:color w:val="000000"/>
          <w:sz w:val="20"/>
          <w:szCs w:val="20"/>
          <w:lang w:val="en-US"/>
        </w:rPr>
        <w:t xml:space="preserve">reacts with </w:t>
      </w:r>
      <w:r w:rsidR="001111B2" w:rsidRPr="00F95A76">
        <w:rPr>
          <w:rFonts w:ascii="Arial" w:hAnsi="Arial" w:cs="Arial"/>
          <w:color w:val="000000"/>
          <w:sz w:val="20"/>
          <w:szCs w:val="20"/>
          <w:lang w:val="en-US"/>
        </w:rPr>
        <w:t>o</w:t>
      </w:r>
      <w:r w:rsidR="001111B2" w:rsidRPr="00F95A76">
        <w:rPr>
          <w:rFonts w:ascii="Arial" w:hAnsi="Arial" w:cs="Arial"/>
          <w:color w:val="000000"/>
          <w:spacing w:val="-1"/>
          <w:sz w:val="20"/>
          <w:szCs w:val="20"/>
          <w:lang w:val="en-US"/>
        </w:rPr>
        <w:t>r</w:t>
      </w:r>
      <w:r w:rsidR="001111B2" w:rsidRPr="00F95A76">
        <w:rPr>
          <w:rFonts w:ascii="Arial" w:hAnsi="Arial" w:cs="Arial"/>
          <w:color w:val="000000"/>
          <w:sz w:val="20"/>
          <w:szCs w:val="20"/>
          <w:lang w:val="en-US"/>
        </w:rPr>
        <w:t>thopht</w:t>
      </w:r>
      <w:r w:rsidR="001111B2" w:rsidRPr="00F95A76">
        <w:rPr>
          <w:rFonts w:ascii="Arial" w:hAnsi="Arial" w:cs="Arial"/>
          <w:color w:val="000000"/>
          <w:spacing w:val="-1"/>
          <w:sz w:val="20"/>
          <w:szCs w:val="20"/>
          <w:lang w:val="en-US"/>
        </w:rPr>
        <w:t>a</w:t>
      </w:r>
      <w:r w:rsidR="001111B2" w:rsidRPr="00F95A76">
        <w:rPr>
          <w:rFonts w:ascii="Arial" w:hAnsi="Arial" w:cs="Arial"/>
          <w:color w:val="000000"/>
          <w:sz w:val="20"/>
          <w:szCs w:val="20"/>
          <w:lang w:val="en-US"/>
        </w:rPr>
        <w:t>ldi</w:t>
      </w:r>
      <w:r w:rsidR="001111B2" w:rsidRPr="00F95A76">
        <w:rPr>
          <w:rFonts w:ascii="Arial" w:hAnsi="Arial" w:cs="Arial"/>
          <w:color w:val="000000"/>
          <w:spacing w:val="-1"/>
          <w:sz w:val="20"/>
          <w:szCs w:val="20"/>
          <w:lang w:val="en-US"/>
        </w:rPr>
        <w:t>a</w:t>
      </w:r>
      <w:r w:rsidR="001111B2" w:rsidRPr="00F95A76">
        <w:rPr>
          <w:rFonts w:ascii="Arial" w:hAnsi="Arial" w:cs="Arial"/>
          <w:color w:val="000000"/>
          <w:sz w:val="20"/>
          <w:szCs w:val="20"/>
          <w:lang w:val="en-US"/>
        </w:rPr>
        <w:t>ld</w:t>
      </w:r>
      <w:r w:rsidR="001111B2" w:rsidRPr="00F95A76">
        <w:rPr>
          <w:rFonts w:ascii="Arial" w:hAnsi="Arial" w:cs="Arial"/>
          <w:color w:val="000000"/>
          <w:spacing w:val="-1"/>
          <w:sz w:val="20"/>
          <w:szCs w:val="20"/>
          <w:lang w:val="en-US"/>
        </w:rPr>
        <w:t>e</w:t>
      </w:r>
      <w:r w:rsidR="001111B2" w:rsidRPr="00F95A76">
        <w:rPr>
          <w:rFonts w:ascii="Arial" w:hAnsi="Arial" w:cs="Arial"/>
          <w:color w:val="000000"/>
          <w:spacing w:val="2"/>
          <w:sz w:val="20"/>
          <w:szCs w:val="20"/>
          <w:lang w:val="en-US"/>
        </w:rPr>
        <w:t>h</w:t>
      </w:r>
      <w:r w:rsidR="001111B2" w:rsidRPr="00F95A76">
        <w:rPr>
          <w:rFonts w:ascii="Arial" w:hAnsi="Arial" w:cs="Arial"/>
          <w:color w:val="000000"/>
          <w:spacing w:val="-5"/>
          <w:sz w:val="20"/>
          <w:szCs w:val="20"/>
          <w:lang w:val="en-US"/>
        </w:rPr>
        <w:t>y</w:t>
      </w:r>
      <w:r w:rsidR="001111B2" w:rsidRPr="00F95A76">
        <w:rPr>
          <w:rFonts w:ascii="Arial" w:hAnsi="Arial" w:cs="Arial"/>
          <w:color w:val="000000"/>
          <w:sz w:val="20"/>
          <w:szCs w:val="20"/>
          <w:lang w:val="en-US"/>
        </w:rPr>
        <w:t>d</w:t>
      </w:r>
      <w:r w:rsidR="001111B2" w:rsidRPr="00F95A76">
        <w:rPr>
          <w:rFonts w:ascii="Arial" w:hAnsi="Arial" w:cs="Arial"/>
          <w:color w:val="000000"/>
          <w:spacing w:val="2"/>
          <w:sz w:val="20"/>
          <w:szCs w:val="20"/>
          <w:lang w:val="en-US"/>
        </w:rPr>
        <w:t xml:space="preserve"> </w:t>
      </w:r>
      <w:r w:rsidR="001111B2" w:rsidRPr="00F95A76">
        <w:rPr>
          <w:rFonts w:ascii="Arial" w:hAnsi="Arial" w:cs="Arial"/>
          <w:color w:val="000000"/>
          <w:spacing w:val="-1"/>
          <w:sz w:val="20"/>
          <w:szCs w:val="20"/>
          <w:lang w:val="en-US"/>
        </w:rPr>
        <w:t>(</w:t>
      </w:r>
      <w:r w:rsidR="001111B2" w:rsidRPr="00F95A76">
        <w:rPr>
          <w:rFonts w:ascii="Arial" w:hAnsi="Arial" w:cs="Arial"/>
          <w:color w:val="000000"/>
          <w:spacing w:val="2"/>
          <w:sz w:val="20"/>
          <w:szCs w:val="20"/>
          <w:lang w:val="en-US"/>
        </w:rPr>
        <w:t>O</w:t>
      </w:r>
      <w:r w:rsidR="001111B2" w:rsidRPr="00F95A76">
        <w:rPr>
          <w:rFonts w:ascii="Arial" w:hAnsi="Arial" w:cs="Arial"/>
          <w:color w:val="000000"/>
          <w:spacing w:val="1"/>
          <w:sz w:val="20"/>
          <w:szCs w:val="20"/>
          <w:lang w:val="en-US"/>
        </w:rPr>
        <w:t>P</w:t>
      </w:r>
      <w:r w:rsidR="001111B2" w:rsidRPr="00F95A76">
        <w:rPr>
          <w:rFonts w:ascii="Arial" w:hAnsi="Arial" w:cs="Arial"/>
          <w:color w:val="000000"/>
          <w:sz w:val="20"/>
          <w:szCs w:val="20"/>
          <w:lang w:val="en-US"/>
        </w:rPr>
        <w:t>A)</w:t>
      </w:r>
      <w:r w:rsidR="001111B2" w:rsidRPr="00F95A76">
        <w:rPr>
          <w:rFonts w:ascii="Arial" w:hAnsi="Arial" w:cs="Arial"/>
          <w:color w:val="000000"/>
          <w:spacing w:val="-1"/>
          <w:sz w:val="20"/>
          <w:szCs w:val="20"/>
          <w:lang w:val="en-US"/>
        </w:rPr>
        <w:t xml:space="preserve"> </w:t>
      </w:r>
      <w:r w:rsidR="007F033C" w:rsidRPr="00F95A76">
        <w:rPr>
          <w:rFonts w:ascii="Arial" w:hAnsi="Arial" w:cs="Arial"/>
          <w:color w:val="000000"/>
          <w:spacing w:val="-1"/>
          <w:sz w:val="20"/>
          <w:szCs w:val="20"/>
          <w:lang w:val="en-US"/>
        </w:rPr>
        <w:t>and</w:t>
      </w:r>
      <w:r w:rsidR="0049378F" w:rsidRPr="00F95A76">
        <w:rPr>
          <w:rFonts w:ascii="Arial" w:hAnsi="Arial" w:cs="Arial"/>
          <w:color w:val="000000"/>
          <w:spacing w:val="-1"/>
          <w:sz w:val="20"/>
          <w:szCs w:val="20"/>
          <w:lang w:val="en-US"/>
        </w:rPr>
        <w:t xml:space="preserve"> </w:t>
      </w:r>
      <w:r w:rsidR="00626B4F" w:rsidRPr="00F95A76">
        <w:rPr>
          <w:rFonts w:ascii="Arial" w:hAnsi="Arial" w:cs="Arial"/>
          <w:color w:val="000000"/>
          <w:spacing w:val="-1"/>
          <w:sz w:val="20"/>
          <w:szCs w:val="20"/>
          <w:lang w:val="en-US"/>
        </w:rPr>
        <w:t>t</w:t>
      </w:r>
      <w:r w:rsidR="007F033C" w:rsidRPr="00F95A76">
        <w:rPr>
          <w:rFonts w:ascii="Arial" w:hAnsi="Arial" w:cs="Arial"/>
          <w:color w:val="000000"/>
          <w:spacing w:val="-1"/>
          <w:sz w:val="20"/>
          <w:szCs w:val="20"/>
          <w:lang w:val="en-US"/>
        </w:rPr>
        <w:t xml:space="preserve">he end-product </w:t>
      </w:r>
      <w:r w:rsidR="0049378F" w:rsidRPr="00F95A76">
        <w:rPr>
          <w:rFonts w:ascii="Arial" w:hAnsi="Arial" w:cs="Arial"/>
          <w:color w:val="000000"/>
          <w:sz w:val="20"/>
          <w:szCs w:val="20"/>
          <w:lang w:val="en-US"/>
        </w:rPr>
        <w:t>(</w:t>
      </w:r>
      <w:r w:rsidR="00F716FB" w:rsidRPr="00F95A76">
        <w:rPr>
          <w:rFonts w:ascii="Arial" w:hAnsi="Arial" w:cs="Arial"/>
          <w:color w:val="000000"/>
          <w:sz w:val="20"/>
          <w:szCs w:val="20"/>
          <w:lang w:val="en-US"/>
        </w:rPr>
        <w:t>a</w:t>
      </w:r>
      <w:r w:rsidR="001111B2" w:rsidRPr="00F95A76">
        <w:rPr>
          <w:rFonts w:ascii="Arial" w:hAnsi="Arial" w:cs="Arial"/>
          <w:color w:val="000000"/>
          <w:sz w:val="20"/>
          <w:szCs w:val="20"/>
          <w:lang w:val="en-US"/>
        </w:rPr>
        <w:t>mmonium</w:t>
      </w:r>
      <w:r w:rsidR="001111B2" w:rsidRPr="00F95A76">
        <w:rPr>
          <w:rFonts w:ascii="Arial" w:hAnsi="Arial" w:cs="Arial"/>
          <w:color w:val="000000"/>
          <w:spacing w:val="-1"/>
          <w:sz w:val="20"/>
          <w:szCs w:val="20"/>
          <w:lang w:val="en-US"/>
        </w:rPr>
        <w:t>-</w:t>
      </w:r>
      <w:r w:rsidR="001111B2" w:rsidRPr="00F95A76">
        <w:rPr>
          <w:rFonts w:ascii="Arial" w:hAnsi="Arial" w:cs="Arial"/>
          <w:color w:val="000000"/>
          <w:sz w:val="20"/>
          <w:szCs w:val="20"/>
          <w:lang w:val="en-US"/>
        </w:rPr>
        <w:t>O</w:t>
      </w:r>
      <w:r w:rsidR="001111B2" w:rsidRPr="00F95A76">
        <w:rPr>
          <w:rFonts w:ascii="Arial" w:hAnsi="Arial" w:cs="Arial"/>
          <w:color w:val="000000"/>
          <w:spacing w:val="1"/>
          <w:sz w:val="20"/>
          <w:szCs w:val="20"/>
          <w:lang w:val="en-US"/>
        </w:rPr>
        <w:t>P</w:t>
      </w:r>
      <w:r w:rsidR="001111B2" w:rsidRPr="00F95A76">
        <w:rPr>
          <w:rFonts w:ascii="Arial" w:hAnsi="Arial" w:cs="Arial"/>
          <w:color w:val="000000"/>
          <w:sz w:val="20"/>
          <w:szCs w:val="20"/>
          <w:lang w:val="en-US"/>
        </w:rPr>
        <w:t>A</w:t>
      </w:r>
      <w:r w:rsidR="0049378F" w:rsidRPr="00F95A76">
        <w:rPr>
          <w:rFonts w:ascii="Arial" w:hAnsi="Arial" w:cs="Arial"/>
          <w:color w:val="000000"/>
          <w:sz w:val="20"/>
          <w:szCs w:val="20"/>
          <w:lang w:val="en-US"/>
        </w:rPr>
        <w:t>)</w:t>
      </w:r>
      <w:r w:rsidR="00626B4F" w:rsidRPr="00F95A76">
        <w:rPr>
          <w:rFonts w:ascii="Arial" w:hAnsi="Arial" w:cs="Arial"/>
          <w:color w:val="000000"/>
          <w:sz w:val="20"/>
          <w:szCs w:val="20"/>
          <w:lang w:val="en-US"/>
        </w:rPr>
        <w:t>,</w:t>
      </w:r>
      <w:r w:rsidR="001111B2" w:rsidRPr="00F95A76">
        <w:rPr>
          <w:rFonts w:ascii="Arial" w:hAnsi="Arial" w:cs="Arial"/>
          <w:color w:val="000000"/>
          <w:sz w:val="20"/>
          <w:szCs w:val="20"/>
          <w:lang w:val="en-US"/>
        </w:rPr>
        <w:t xml:space="preserve"> </w:t>
      </w:r>
      <w:r w:rsidR="00E420C2" w:rsidRPr="00F95A76">
        <w:rPr>
          <w:rFonts w:ascii="Arial" w:hAnsi="Arial" w:cs="Arial"/>
          <w:color w:val="000000"/>
          <w:sz w:val="20"/>
          <w:szCs w:val="20"/>
          <w:lang w:val="en-US"/>
        </w:rPr>
        <w:t xml:space="preserve">is </w:t>
      </w:r>
      <w:r w:rsidR="007864F4" w:rsidRPr="00F95A76">
        <w:rPr>
          <w:rFonts w:ascii="Arial" w:hAnsi="Arial" w:cs="Arial"/>
          <w:color w:val="000000"/>
          <w:sz w:val="20"/>
          <w:szCs w:val="20"/>
          <w:lang w:val="en-US"/>
        </w:rPr>
        <w:t>measured</w:t>
      </w:r>
      <w:r w:rsidR="0049378F" w:rsidRPr="00F95A76">
        <w:rPr>
          <w:rFonts w:ascii="Arial" w:hAnsi="Arial" w:cs="Arial"/>
          <w:color w:val="000000"/>
          <w:sz w:val="20"/>
          <w:szCs w:val="20"/>
          <w:lang w:val="en-US"/>
        </w:rPr>
        <w:t xml:space="preserve"> </w:t>
      </w:r>
      <w:r w:rsidR="007864F4" w:rsidRPr="00F95A76">
        <w:rPr>
          <w:rFonts w:ascii="Arial" w:hAnsi="Arial" w:cs="Arial"/>
          <w:color w:val="000000"/>
          <w:sz w:val="20"/>
          <w:szCs w:val="20"/>
          <w:lang w:val="en-US"/>
        </w:rPr>
        <w:t>fluorometrically</w:t>
      </w:r>
      <w:r w:rsidR="00556F8B" w:rsidRPr="00F95A76">
        <w:rPr>
          <w:rFonts w:ascii="Arial" w:hAnsi="Arial" w:cs="Arial"/>
          <w:color w:val="000000"/>
          <w:sz w:val="20"/>
          <w:szCs w:val="20"/>
          <w:lang w:val="en-US"/>
        </w:rPr>
        <w:t xml:space="preserve"> </w:t>
      </w:r>
      <w:r w:rsidR="00036A2A" w:rsidRPr="00F95A76">
        <w:rPr>
          <w:rFonts w:ascii="Arial" w:hAnsi="Arial" w:cs="Arial"/>
          <w:color w:val="000000"/>
          <w:sz w:val="20"/>
          <w:szCs w:val="20"/>
          <w:lang w:val="en-US"/>
        </w:rPr>
        <w:t>at</w:t>
      </w:r>
      <w:r w:rsidR="001111B2" w:rsidRPr="00F95A76">
        <w:rPr>
          <w:rFonts w:ascii="Arial" w:hAnsi="Arial" w:cs="Arial"/>
          <w:color w:val="000000"/>
          <w:sz w:val="20"/>
          <w:szCs w:val="20"/>
          <w:lang w:val="en-US"/>
        </w:rPr>
        <w:t xml:space="preserve"> 4</w:t>
      </w:r>
      <w:r w:rsidR="00582626" w:rsidRPr="00F95A76">
        <w:rPr>
          <w:rFonts w:ascii="Arial" w:hAnsi="Arial" w:cs="Arial"/>
          <w:color w:val="000000"/>
          <w:sz w:val="20"/>
          <w:szCs w:val="20"/>
          <w:lang w:val="en-US"/>
        </w:rPr>
        <w:t>3</w:t>
      </w:r>
      <w:r w:rsidR="001111B2" w:rsidRPr="00F95A76">
        <w:rPr>
          <w:rFonts w:ascii="Arial" w:hAnsi="Arial" w:cs="Arial"/>
          <w:color w:val="000000"/>
          <w:sz w:val="20"/>
          <w:szCs w:val="20"/>
          <w:lang w:val="en-US"/>
        </w:rPr>
        <w:t>0 nm</w:t>
      </w:r>
      <w:r w:rsidR="00796E00" w:rsidRPr="00F95A76">
        <w:rPr>
          <w:rFonts w:ascii="Arial" w:hAnsi="Arial" w:cs="Arial"/>
          <w:color w:val="000000"/>
          <w:sz w:val="20"/>
          <w:szCs w:val="20"/>
          <w:lang w:val="en-US"/>
        </w:rPr>
        <w:t xml:space="preserve"> </w:t>
      </w:r>
      <w:r w:rsidR="00D53D3D" w:rsidRPr="00F95A76">
        <w:rPr>
          <w:rFonts w:ascii="Arial" w:hAnsi="Arial" w:cs="Arial"/>
          <w:color w:val="000000"/>
          <w:sz w:val="20"/>
          <w:szCs w:val="20"/>
          <w:lang w:val="en-US"/>
        </w:rPr>
        <w:t xml:space="preserve">at </w:t>
      </w:r>
      <w:r w:rsidR="00FF2487" w:rsidRPr="00F95A76">
        <w:rPr>
          <w:rFonts w:ascii="Arial" w:hAnsi="Arial" w:cs="Arial"/>
          <w:color w:val="000000"/>
          <w:spacing w:val="-1"/>
          <w:sz w:val="20"/>
          <w:szCs w:val="20"/>
          <w:lang w:val="en-US"/>
        </w:rPr>
        <w:t>365 nm excitation</w:t>
      </w:r>
      <w:r w:rsidR="00796E00" w:rsidRPr="00F95A76">
        <w:rPr>
          <w:rFonts w:ascii="Arial" w:hAnsi="Arial" w:cs="Arial"/>
          <w:color w:val="000000"/>
          <w:spacing w:val="-1"/>
          <w:sz w:val="20"/>
          <w:szCs w:val="20"/>
          <w:lang w:val="en-US"/>
        </w:rPr>
        <w:t xml:space="preserve"> using</w:t>
      </w:r>
      <w:r w:rsidR="00FF2487" w:rsidRPr="00F95A76">
        <w:rPr>
          <w:rFonts w:ascii="Arial" w:hAnsi="Arial" w:cs="Arial"/>
          <w:color w:val="000000"/>
          <w:spacing w:val="-1"/>
          <w:sz w:val="20"/>
          <w:szCs w:val="20"/>
          <w:lang w:val="en-US"/>
        </w:rPr>
        <w:t xml:space="preserve"> an </w:t>
      </w:r>
      <w:r w:rsidR="00FF2487" w:rsidRPr="00F95A76">
        <w:rPr>
          <w:rFonts w:ascii="Arial" w:hAnsi="Arial" w:cs="Arial"/>
          <w:i/>
          <w:iCs/>
          <w:color w:val="000000"/>
          <w:sz w:val="20"/>
          <w:szCs w:val="20"/>
          <w:lang w:val="en-US"/>
        </w:rPr>
        <w:t>Alp</w:t>
      </w:r>
      <w:r w:rsidR="00FF2487" w:rsidRPr="00F95A76">
        <w:rPr>
          <w:rFonts w:ascii="Arial" w:hAnsi="Arial" w:cs="Arial"/>
          <w:i/>
          <w:iCs/>
          <w:color w:val="000000"/>
          <w:spacing w:val="-1"/>
          <w:sz w:val="20"/>
          <w:szCs w:val="20"/>
          <w:lang w:val="en-US"/>
        </w:rPr>
        <w:t>ke</w:t>
      </w:r>
      <w:r w:rsidR="00FF2487" w:rsidRPr="00F95A76">
        <w:rPr>
          <w:rFonts w:ascii="Arial" w:hAnsi="Arial" w:cs="Arial"/>
          <w:i/>
          <w:iCs/>
          <w:color w:val="000000"/>
          <w:sz w:val="20"/>
          <w:szCs w:val="20"/>
          <w:lang w:val="en-US"/>
        </w:rPr>
        <w:t xml:space="preserve">m Flow Solution </w:t>
      </w:r>
      <w:r w:rsidR="00FF2487" w:rsidRPr="00F95A76">
        <w:rPr>
          <w:rFonts w:ascii="Arial" w:hAnsi="Arial" w:cs="Arial"/>
          <w:i/>
          <w:iCs/>
          <w:color w:val="000000"/>
          <w:spacing w:val="-1"/>
          <w:sz w:val="20"/>
          <w:szCs w:val="20"/>
          <w:lang w:val="en-US"/>
        </w:rPr>
        <w:t>I</w:t>
      </w:r>
      <w:r w:rsidR="00FF2487" w:rsidRPr="00F95A76">
        <w:rPr>
          <w:rFonts w:ascii="Arial" w:hAnsi="Arial" w:cs="Arial"/>
          <w:i/>
          <w:iCs/>
          <w:color w:val="000000"/>
          <w:sz w:val="20"/>
          <w:szCs w:val="20"/>
          <w:lang w:val="en-US"/>
        </w:rPr>
        <w:t xml:space="preserve">V </w:t>
      </w:r>
      <w:r w:rsidR="00FF2487" w:rsidRPr="00F95A76">
        <w:rPr>
          <w:rFonts w:ascii="Arial" w:hAnsi="Arial" w:cs="Arial"/>
          <w:color w:val="000000"/>
          <w:spacing w:val="-1"/>
          <w:sz w:val="20"/>
          <w:szCs w:val="20"/>
          <w:lang w:val="en-US"/>
        </w:rPr>
        <w:t>a</w:t>
      </w:r>
      <w:r w:rsidR="00FF2487" w:rsidRPr="00F95A76">
        <w:rPr>
          <w:rFonts w:ascii="Arial" w:hAnsi="Arial" w:cs="Arial"/>
          <w:color w:val="000000"/>
          <w:sz w:val="20"/>
          <w:szCs w:val="20"/>
          <w:lang w:val="en-US"/>
        </w:rPr>
        <w:t>uto</w:t>
      </w:r>
      <w:r w:rsidR="00FF2487" w:rsidRPr="00F95A76">
        <w:rPr>
          <w:rFonts w:ascii="Arial" w:hAnsi="Arial" w:cs="Arial"/>
          <w:color w:val="000000"/>
          <w:spacing w:val="-1"/>
          <w:sz w:val="20"/>
          <w:szCs w:val="20"/>
          <w:lang w:val="en-US"/>
        </w:rPr>
        <w:t>a</w:t>
      </w:r>
      <w:r w:rsidR="00FF2487" w:rsidRPr="00F95A76">
        <w:rPr>
          <w:rFonts w:ascii="Arial" w:hAnsi="Arial" w:cs="Arial"/>
          <w:color w:val="000000"/>
          <w:sz w:val="20"/>
          <w:szCs w:val="20"/>
          <w:lang w:val="en-US"/>
        </w:rPr>
        <w:t>n</w:t>
      </w:r>
      <w:r w:rsidR="00FF2487" w:rsidRPr="00F95A76">
        <w:rPr>
          <w:rFonts w:ascii="Arial" w:hAnsi="Arial" w:cs="Arial"/>
          <w:color w:val="000000"/>
          <w:spacing w:val="-1"/>
          <w:sz w:val="20"/>
          <w:szCs w:val="20"/>
          <w:lang w:val="en-US"/>
        </w:rPr>
        <w:t>a</w:t>
      </w:r>
      <w:r w:rsidR="00FF2487" w:rsidRPr="00F95A76">
        <w:rPr>
          <w:rFonts w:ascii="Arial" w:hAnsi="Arial" w:cs="Arial"/>
          <w:color w:val="000000"/>
          <w:spacing w:val="5"/>
          <w:sz w:val="20"/>
          <w:szCs w:val="20"/>
          <w:lang w:val="en-US"/>
        </w:rPr>
        <w:t>l</w:t>
      </w:r>
      <w:r w:rsidR="00FF2487" w:rsidRPr="00F95A76">
        <w:rPr>
          <w:rFonts w:ascii="Arial" w:hAnsi="Arial" w:cs="Arial"/>
          <w:color w:val="000000"/>
          <w:spacing w:val="-7"/>
          <w:sz w:val="20"/>
          <w:szCs w:val="20"/>
          <w:lang w:val="en-US"/>
        </w:rPr>
        <w:t>y</w:t>
      </w:r>
      <w:r w:rsidR="00EB4766">
        <w:rPr>
          <w:rFonts w:ascii="Arial" w:hAnsi="Arial" w:cs="Arial"/>
          <w:color w:val="000000"/>
          <w:spacing w:val="3"/>
          <w:sz w:val="20"/>
          <w:szCs w:val="20"/>
          <w:lang w:val="en-US"/>
        </w:rPr>
        <w:t>zer</w:t>
      </w:r>
      <w:r w:rsidR="00FF2487" w:rsidRPr="00F95A76">
        <w:rPr>
          <w:rFonts w:ascii="Arial" w:hAnsi="Arial" w:cs="Arial"/>
          <w:color w:val="000000"/>
          <w:spacing w:val="-1"/>
          <w:sz w:val="20"/>
          <w:szCs w:val="20"/>
          <w:lang w:val="en-US"/>
        </w:rPr>
        <w:t xml:space="preserve"> (</w:t>
      </w:r>
      <w:r w:rsidR="00FF2487" w:rsidRPr="00F95A76">
        <w:rPr>
          <w:rFonts w:ascii="Arial" w:hAnsi="Arial" w:cs="Arial"/>
          <w:color w:val="231F20"/>
          <w:sz w:val="20"/>
          <w:szCs w:val="20"/>
          <w:lang w:val="en-US"/>
        </w:rPr>
        <w:t>K</w:t>
      </w:r>
      <w:r w:rsidR="00FF2487" w:rsidRPr="00F95A76">
        <w:rPr>
          <w:rFonts w:ascii="Arial" w:hAnsi="Arial" w:cs="Arial"/>
          <w:color w:val="231F20"/>
          <w:spacing w:val="1"/>
          <w:sz w:val="20"/>
          <w:szCs w:val="20"/>
          <w:lang w:val="en-US"/>
        </w:rPr>
        <w:t>é</w:t>
      </w:r>
      <w:r w:rsidR="00FF2487" w:rsidRPr="00F95A76">
        <w:rPr>
          <w:rFonts w:ascii="Arial" w:hAnsi="Arial" w:cs="Arial"/>
          <w:color w:val="231F20"/>
          <w:spacing w:val="-1"/>
          <w:sz w:val="20"/>
          <w:szCs w:val="20"/>
          <w:lang w:val="en-US"/>
        </w:rPr>
        <w:t>r</w:t>
      </w:r>
      <w:r w:rsidR="00FF2487" w:rsidRPr="00F95A76">
        <w:rPr>
          <w:rFonts w:ascii="Arial" w:hAnsi="Arial" w:cs="Arial"/>
          <w:color w:val="231F20"/>
          <w:sz w:val="20"/>
          <w:szCs w:val="20"/>
          <w:lang w:val="en-US"/>
        </w:rPr>
        <w:t>ou</w:t>
      </w:r>
      <w:r w:rsidR="00FF2487" w:rsidRPr="00F95A76">
        <w:rPr>
          <w:rFonts w:ascii="Arial" w:hAnsi="Arial" w:cs="Arial"/>
          <w:color w:val="231F20"/>
          <w:spacing w:val="-1"/>
          <w:sz w:val="20"/>
          <w:szCs w:val="20"/>
          <w:lang w:val="en-US"/>
        </w:rPr>
        <w:t>e</w:t>
      </w:r>
      <w:r w:rsidR="00FF2487" w:rsidRPr="00F95A76">
        <w:rPr>
          <w:rFonts w:ascii="Arial" w:hAnsi="Arial" w:cs="Arial"/>
          <w:color w:val="231F20"/>
          <w:sz w:val="20"/>
          <w:szCs w:val="20"/>
          <w:lang w:val="en-US"/>
        </w:rPr>
        <w:t>l &amp; Aminot 1997, Holm</w:t>
      </w:r>
      <w:r w:rsidR="00FF2487" w:rsidRPr="00F95A76">
        <w:rPr>
          <w:rFonts w:ascii="Arial" w:hAnsi="Arial" w:cs="Arial"/>
          <w:color w:val="231F20"/>
          <w:spacing w:val="-1"/>
          <w:sz w:val="20"/>
          <w:szCs w:val="20"/>
          <w:lang w:val="en-US"/>
        </w:rPr>
        <w:t>e</w:t>
      </w:r>
      <w:r w:rsidR="00FF2487" w:rsidRPr="00F95A76">
        <w:rPr>
          <w:rFonts w:ascii="Arial" w:hAnsi="Arial" w:cs="Arial"/>
          <w:color w:val="231F20"/>
          <w:sz w:val="20"/>
          <w:szCs w:val="20"/>
          <w:lang w:val="en-US"/>
        </w:rPr>
        <w:t xml:space="preserve">s </w:t>
      </w:r>
      <w:r w:rsidR="00FF2487" w:rsidRPr="00F95A76">
        <w:rPr>
          <w:rFonts w:ascii="Arial" w:hAnsi="Arial" w:cs="Arial"/>
          <w:color w:val="231F20"/>
          <w:spacing w:val="-1"/>
          <w:sz w:val="20"/>
          <w:szCs w:val="20"/>
          <w:lang w:val="en-US"/>
        </w:rPr>
        <w:t>e</w:t>
      </w:r>
      <w:r w:rsidR="00FF2487" w:rsidRPr="00F95A76">
        <w:rPr>
          <w:rFonts w:ascii="Arial" w:hAnsi="Arial" w:cs="Arial"/>
          <w:color w:val="231F20"/>
          <w:sz w:val="20"/>
          <w:szCs w:val="20"/>
          <w:lang w:val="en-US"/>
        </w:rPr>
        <w:t xml:space="preserve">t </w:t>
      </w:r>
      <w:r w:rsidR="00FF2487" w:rsidRPr="00F95A76">
        <w:rPr>
          <w:rFonts w:ascii="Arial" w:hAnsi="Arial" w:cs="Arial"/>
          <w:color w:val="231F20"/>
          <w:spacing w:val="-1"/>
          <w:sz w:val="20"/>
          <w:szCs w:val="20"/>
          <w:lang w:val="en-US"/>
        </w:rPr>
        <w:t>a</w:t>
      </w:r>
      <w:r w:rsidR="00FF2487" w:rsidRPr="00F95A76">
        <w:rPr>
          <w:rFonts w:ascii="Arial" w:hAnsi="Arial" w:cs="Arial"/>
          <w:color w:val="231F20"/>
          <w:sz w:val="20"/>
          <w:szCs w:val="20"/>
          <w:lang w:val="en-US"/>
        </w:rPr>
        <w:t>l. 1999</w:t>
      </w:r>
      <w:r w:rsidR="00FF2487" w:rsidRPr="00F95A76">
        <w:rPr>
          <w:rFonts w:ascii="Arial" w:hAnsi="Arial" w:cs="Arial"/>
          <w:color w:val="231F20"/>
          <w:spacing w:val="-1"/>
          <w:sz w:val="20"/>
          <w:szCs w:val="20"/>
          <w:lang w:val="en-US"/>
        </w:rPr>
        <w:t>)</w:t>
      </w:r>
      <w:r w:rsidR="00FF2487" w:rsidRPr="00F95A76">
        <w:rPr>
          <w:rFonts w:ascii="Arial" w:hAnsi="Arial" w:cs="Arial"/>
          <w:color w:val="231F20"/>
          <w:sz w:val="20"/>
          <w:szCs w:val="20"/>
          <w:lang w:val="en-US"/>
        </w:rPr>
        <w:t>.</w:t>
      </w:r>
      <w:r w:rsidR="0063540A" w:rsidRPr="00F95A76">
        <w:rPr>
          <w:rFonts w:ascii="Arial" w:hAnsi="Arial" w:cs="Arial"/>
          <w:color w:val="231F20"/>
          <w:sz w:val="20"/>
          <w:szCs w:val="20"/>
          <w:lang w:val="en-US"/>
        </w:rPr>
        <w:t xml:space="preserve"> </w:t>
      </w:r>
      <w:r w:rsidR="0063540A" w:rsidRPr="00F95A76">
        <w:rPr>
          <w:rFonts w:ascii="Arial" w:hAnsi="Arial" w:cs="Arial"/>
          <w:bCs/>
          <w:sz w:val="20"/>
          <w:szCs w:val="20"/>
          <w:lang w:val="en-US"/>
        </w:rPr>
        <w:t xml:space="preserve">At the </w:t>
      </w:r>
      <w:r w:rsidR="0063540A" w:rsidRPr="00F95A76">
        <w:rPr>
          <w:rFonts w:ascii="Arial" w:hAnsi="Arial" w:cs="Arial"/>
          <w:bCs/>
          <w:i/>
          <w:iCs/>
          <w:sz w:val="20"/>
          <w:szCs w:val="20"/>
          <w:lang w:val="en-US"/>
        </w:rPr>
        <w:t>Plankton Chemistry Laboratory</w:t>
      </w:r>
      <w:r w:rsidR="0063540A" w:rsidRPr="00F95A76">
        <w:rPr>
          <w:rFonts w:ascii="Arial" w:hAnsi="Arial" w:cs="Arial"/>
          <w:bCs/>
          <w:sz w:val="20"/>
          <w:szCs w:val="20"/>
          <w:lang w:val="en-US"/>
        </w:rPr>
        <w:t xml:space="preserve"> in Flødevigen,</w:t>
      </w:r>
      <w:r w:rsidR="004F7B27">
        <w:rPr>
          <w:rFonts w:ascii="Arial" w:hAnsi="Arial" w:cs="Arial"/>
          <w:bCs/>
          <w:sz w:val="20"/>
          <w:szCs w:val="20"/>
          <w:lang w:val="en-US"/>
        </w:rPr>
        <w:t xml:space="preserve"> the</w:t>
      </w:r>
      <w:r w:rsidR="0063540A" w:rsidRPr="00F95A76">
        <w:rPr>
          <w:rFonts w:ascii="Arial" w:hAnsi="Arial" w:cs="Arial"/>
          <w:bCs/>
          <w:sz w:val="20"/>
          <w:szCs w:val="20"/>
          <w:lang w:val="en-US"/>
        </w:rPr>
        <w:t xml:space="preserve"> </w:t>
      </w:r>
      <w:r w:rsidR="00B93965">
        <w:rPr>
          <w:rFonts w:ascii="Arial" w:hAnsi="Arial" w:cs="Arial"/>
          <w:bCs/>
          <w:sz w:val="20"/>
          <w:szCs w:val="20"/>
          <w:lang w:val="en-US"/>
        </w:rPr>
        <w:t>ammonium</w:t>
      </w:r>
      <w:r w:rsidR="004F7B27">
        <w:rPr>
          <w:rFonts w:ascii="Arial" w:hAnsi="Arial" w:cs="Arial"/>
          <w:bCs/>
          <w:sz w:val="20"/>
          <w:szCs w:val="20"/>
          <w:lang w:val="en-US"/>
        </w:rPr>
        <w:t>-</w:t>
      </w:r>
      <w:r w:rsidR="00065AFD">
        <w:rPr>
          <w:rFonts w:ascii="Arial" w:hAnsi="Arial" w:cs="Arial"/>
          <w:bCs/>
          <w:sz w:val="20"/>
          <w:szCs w:val="20"/>
          <w:lang w:val="en-US"/>
        </w:rPr>
        <w:t xml:space="preserve">indophenol </w:t>
      </w:r>
      <w:r w:rsidR="003D7905">
        <w:rPr>
          <w:rFonts w:ascii="Arial" w:hAnsi="Arial" w:cs="Arial"/>
          <w:bCs/>
          <w:sz w:val="20"/>
          <w:szCs w:val="20"/>
          <w:lang w:val="en-US"/>
        </w:rPr>
        <w:t>end</w:t>
      </w:r>
      <w:r w:rsidR="00222445">
        <w:rPr>
          <w:rFonts w:ascii="Arial" w:hAnsi="Arial" w:cs="Arial"/>
          <w:bCs/>
          <w:sz w:val="20"/>
          <w:szCs w:val="20"/>
          <w:lang w:val="en-US"/>
        </w:rPr>
        <w:t>-</w:t>
      </w:r>
      <w:r w:rsidR="003D7905">
        <w:rPr>
          <w:rFonts w:ascii="Arial" w:hAnsi="Arial" w:cs="Arial"/>
          <w:bCs/>
          <w:sz w:val="20"/>
          <w:szCs w:val="20"/>
          <w:lang w:val="en-US"/>
        </w:rPr>
        <w:t>product</w:t>
      </w:r>
      <w:r w:rsidR="00065AFD">
        <w:rPr>
          <w:rFonts w:ascii="Arial" w:hAnsi="Arial" w:cs="Arial"/>
          <w:bCs/>
          <w:sz w:val="20"/>
          <w:szCs w:val="20"/>
          <w:lang w:val="en-US"/>
        </w:rPr>
        <w:t xml:space="preserve"> </w:t>
      </w:r>
      <w:r w:rsidR="004F7B27">
        <w:rPr>
          <w:rFonts w:ascii="Arial" w:hAnsi="Arial" w:cs="Arial"/>
          <w:bCs/>
          <w:sz w:val="20"/>
          <w:szCs w:val="20"/>
          <w:lang w:val="en-US"/>
        </w:rPr>
        <w:t>is measured spect</w:t>
      </w:r>
      <w:r w:rsidR="005C4E89">
        <w:rPr>
          <w:rFonts w:ascii="Arial" w:hAnsi="Arial" w:cs="Arial"/>
          <w:bCs/>
          <w:sz w:val="20"/>
          <w:szCs w:val="20"/>
          <w:lang w:val="en-US"/>
        </w:rPr>
        <w:t>r</w:t>
      </w:r>
      <w:r w:rsidR="004F7B27">
        <w:rPr>
          <w:rFonts w:ascii="Arial" w:hAnsi="Arial" w:cs="Arial"/>
          <w:bCs/>
          <w:sz w:val="20"/>
          <w:szCs w:val="20"/>
          <w:lang w:val="en-US"/>
        </w:rPr>
        <w:t xml:space="preserve">ophotometrically </w:t>
      </w:r>
      <w:r w:rsidR="005C4E89">
        <w:rPr>
          <w:rFonts w:ascii="Arial" w:hAnsi="Arial" w:cs="Arial"/>
          <w:bCs/>
          <w:sz w:val="20"/>
          <w:szCs w:val="20"/>
          <w:lang w:val="en-US"/>
        </w:rPr>
        <w:t>at 640 nm (Solorzano 1969).</w:t>
      </w:r>
    </w:p>
    <w:p w14:paraId="147F58DC" w14:textId="77777777" w:rsidR="0013157B" w:rsidRPr="007810F6" w:rsidRDefault="0013157B" w:rsidP="0013157B">
      <w:pPr>
        <w:widowControl w:val="0"/>
        <w:autoSpaceDE w:val="0"/>
        <w:autoSpaceDN w:val="0"/>
        <w:adjustRightInd w:val="0"/>
        <w:spacing w:before="120" w:after="0" w:line="360" w:lineRule="auto"/>
        <w:ind w:right="336"/>
        <w:rPr>
          <w:rFonts w:ascii="Arial" w:hAnsi="Arial" w:cs="Arial"/>
          <w:bCs/>
          <w:sz w:val="20"/>
          <w:szCs w:val="20"/>
          <w:lang w:val="en-US"/>
        </w:rPr>
      </w:pPr>
    </w:p>
    <w:p w14:paraId="65A8FC69" w14:textId="46C69CC2" w:rsidR="00071569" w:rsidRPr="00512588" w:rsidRDefault="008F0B31" w:rsidP="0013157B">
      <w:pPr>
        <w:spacing w:before="120" w:after="0" w:line="360" w:lineRule="auto"/>
        <w:ind w:right="-188"/>
        <w:rPr>
          <w:rFonts w:ascii="Arial" w:hAnsi="Arial" w:cs="Arial"/>
          <w:b/>
          <w:bCs/>
          <w:sz w:val="20"/>
          <w:szCs w:val="20"/>
          <w:lang w:val="en-US"/>
        </w:rPr>
      </w:pPr>
      <w:r w:rsidRPr="00512588">
        <w:rPr>
          <w:rFonts w:ascii="Arial" w:hAnsi="Arial" w:cs="Arial"/>
          <w:b/>
          <w:bCs/>
          <w:sz w:val="20"/>
          <w:szCs w:val="20"/>
          <w:lang w:val="en-US"/>
        </w:rPr>
        <w:t>Chlorophyll-</w:t>
      </w:r>
      <w:r w:rsidRPr="00512588">
        <w:rPr>
          <w:rFonts w:ascii="Arial" w:hAnsi="Arial" w:cs="Arial"/>
          <w:b/>
          <w:bCs/>
          <w:i/>
          <w:iCs/>
          <w:sz w:val="20"/>
          <w:szCs w:val="20"/>
          <w:lang w:val="en-US"/>
        </w:rPr>
        <w:t>a</w:t>
      </w:r>
      <w:r w:rsidRPr="00512588">
        <w:rPr>
          <w:rFonts w:ascii="Arial" w:hAnsi="Arial" w:cs="Arial"/>
          <w:b/>
          <w:bCs/>
          <w:sz w:val="20"/>
          <w:szCs w:val="20"/>
          <w:lang w:val="en-US"/>
        </w:rPr>
        <w:t xml:space="preserve"> and Phaeopigment samples (ChlA, Phaeo)</w:t>
      </w:r>
    </w:p>
    <w:p w14:paraId="6BCB674E" w14:textId="62097AD2" w:rsidR="0041237B" w:rsidRDefault="008F0B31" w:rsidP="0013157B">
      <w:pPr>
        <w:spacing w:before="120" w:after="0" w:line="360" w:lineRule="auto"/>
        <w:ind w:right="-187"/>
        <w:rPr>
          <w:rFonts w:ascii="Arial" w:hAnsi="Arial" w:cs="Arial"/>
          <w:sz w:val="20"/>
          <w:szCs w:val="20"/>
          <w:lang w:val="en-US"/>
        </w:rPr>
      </w:pPr>
      <w:r w:rsidRPr="00512588">
        <w:rPr>
          <w:rFonts w:ascii="Arial" w:hAnsi="Arial" w:cs="Arial"/>
          <w:sz w:val="20"/>
          <w:szCs w:val="20"/>
          <w:lang w:val="en-US"/>
        </w:rPr>
        <w:t>A standard volume (265 mL) is collected from each depth</w:t>
      </w:r>
      <w:r w:rsidR="00071569" w:rsidRPr="00512588">
        <w:rPr>
          <w:rFonts w:ascii="Arial" w:hAnsi="Arial" w:cs="Arial"/>
          <w:sz w:val="20"/>
          <w:szCs w:val="20"/>
          <w:lang w:val="en-US"/>
        </w:rPr>
        <w:t xml:space="preserve">, </w:t>
      </w:r>
      <w:r w:rsidR="00CD351C" w:rsidRPr="00512588">
        <w:rPr>
          <w:rFonts w:ascii="Arial" w:hAnsi="Arial" w:cs="Arial"/>
          <w:sz w:val="20"/>
          <w:szCs w:val="20"/>
          <w:lang w:val="en-US"/>
        </w:rPr>
        <w:t>collected</w:t>
      </w:r>
      <w:r w:rsidRPr="00512588">
        <w:rPr>
          <w:rFonts w:ascii="Arial" w:hAnsi="Arial" w:cs="Arial"/>
          <w:sz w:val="20"/>
          <w:szCs w:val="20"/>
          <w:lang w:val="en-US"/>
        </w:rPr>
        <w:t xml:space="preserve"> on a 25 mm GFF filter and stored frozen (-20 ºC) until analysis in the land-based laboratory. Up until recently, pigment samples were transported home by one of the cruise participants, as hand-luggage in a cooler with frozen cooler-elements. These days, pigment samples are brought back in specially designed coolers, with an internal temperature recorder, that is rated for -20 ºC for a minimum of 3 days. In the laboratory, the samples are thawed in 90 % acetone, and stored at +4 ºC overnight before analysis on a </w:t>
      </w:r>
      <w:r w:rsidRPr="007173F9">
        <w:rPr>
          <w:rFonts w:ascii="Arial" w:hAnsi="Arial" w:cs="Arial"/>
          <w:i/>
          <w:iCs/>
          <w:sz w:val="20"/>
          <w:szCs w:val="20"/>
          <w:lang w:val="en-US"/>
        </w:rPr>
        <w:t>Turner Design 10AU</w:t>
      </w:r>
      <w:r w:rsidRPr="00512588">
        <w:rPr>
          <w:rFonts w:ascii="Arial" w:hAnsi="Arial" w:cs="Arial"/>
          <w:sz w:val="20"/>
          <w:szCs w:val="20"/>
          <w:lang w:val="en-US"/>
        </w:rPr>
        <w:t xml:space="preserve"> fluorometer. Phaeopigments (Phaeo) are measured separately from ChlA, in a second reading of the sample after adding 3 drops of a weak acid (5 % HCl). The fluorometer is standardized regularly using a solid standard with known fluorescence, and in accordance with Holm-Hansen &amp; Riemann (1978) and the manufacturer (Turner Design 1992). Up until 2008 the drift in the light-source was monitored</w:t>
      </w:r>
      <w:r w:rsidR="00071569" w:rsidRPr="00512588">
        <w:rPr>
          <w:rFonts w:ascii="Arial" w:hAnsi="Arial" w:cs="Arial"/>
          <w:sz w:val="20"/>
          <w:szCs w:val="20"/>
          <w:lang w:val="en-US"/>
        </w:rPr>
        <w:t xml:space="preserve"> annually,</w:t>
      </w:r>
      <w:r w:rsidRPr="00512588">
        <w:rPr>
          <w:rFonts w:ascii="Arial" w:hAnsi="Arial" w:cs="Arial"/>
          <w:sz w:val="20"/>
          <w:szCs w:val="20"/>
          <w:lang w:val="en-US"/>
        </w:rPr>
        <w:t xml:space="preserve"> but from 2009 the solid standard has been recorded every time the fluorometer is used.</w:t>
      </w:r>
      <w:r w:rsidR="00640574">
        <w:rPr>
          <w:rFonts w:ascii="Arial" w:hAnsi="Arial" w:cs="Arial"/>
          <w:sz w:val="20"/>
          <w:szCs w:val="20"/>
          <w:lang w:val="en-US"/>
        </w:rPr>
        <w:t xml:space="preserve"> </w:t>
      </w:r>
      <w:r w:rsidR="001000D2">
        <w:rPr>
          <w:rFonts w:ascii="Arial" w:hAnsi="Arial" w:cs="Arial"/>
          <w:sz w:val="20"/>
          <w:szCs w:val="20"/>
          <w:lang w:val="en-US"/>
        </w:rPr>
        <w:t>In t</w:t>
      </w:r>
      <w:r w:rsidR="00C47ED4">
        <w:rPr>
          <w:rFonts w:ascii="Arial" w:hAnsi="Arial" w:cs="Arial"/>
          <w:sz w:val="20"/>
          <w:szCs w:val="20"/>
          <w:lang w:val="en-US"/>
        </w:rPr>
        <w:t>h</w:t>
      </w:r>
      <w:r w:rsidR="001000D2">
        <w:rPr>
          <w:rFonts w:ascii="Arial" w:hAnsi="Arial" w:cs="Arial"/>
          <w:sz w:val="20"/>
          <w:szCs w:val="20"/>
          <w:lang w:val="en-US"/>
        </w:rPr>
        <w:t>e Flødevigen Laboratory</w:t>
      </w:r>
      <w:r w:rsidR="00213D51">
        <w:rPr>
          <w:rFonts w:ascii="Arial" w:hAnsi="Arial" w:cs="Arial"/>
          <w:sz w:val="20"/>
          <w:szCs w:val="20"/>
          <w:lang w:val="en-US"/>
        </w:rPr>
        <w:t>, o</w:t>
      </w:r>
      <w:r w:rsidR="00CB119E" w:rsidRPr="00D333F4">
        <w:rPr>
          <w:rFonts w:ascii="Arial" w:hAnsi="Arial" w:cs="Arial"/>
          <w:sz w:val="20"/>
          <w:szCs w:val="20"/>
          <w:lang w:val="en-US"/>
        </w:rPr>
        <w:t xml:space="preserve">nly 100 mL volumes </w:t>
      </w:r>
      <w:r w:rsidR="00F55B52">
        <w:rPr>
          <w:rFonts w:ascii="Arial" w:hAnsi="Arial" w:cs="Arial"/>
          <w:sz w:val="20"/>
          <w:szCs w:val="20"/>
          <w:lang w:val="en-US"/>
        </w:rPr>
        <w:t>a</w:t>
      </w:r>
      <w:r w:rsidR="00CB119E" w:rsidRPr="00D333F4">
        <w:rPr>
          <w:rFonts w:ascii="Arial" w:hAnsi="Arial" w:cs="Arial"/>
          <w:sz w:val="20"/>
          <w:szCs w:val="20"/>
          <w:lang w:val="en-US"/>
        </w:rPr>
        <w:t>re</w:t>
      </w:r>
      <w:r w:rsidR="00AF3889" w:rsidRPr="00D333F4">
        <w:rPr>
          <w:rFonts w:ascii="Arial" w:hAnsi="Arial" w:cs="Arial"/>
          <w:sz w:val="20"/>
          <w:szCs w:val="20"/>
          <w:lang w:val="en-US"/>
        </w:rPr>
        <w:t xml:space="preserve"> </w:t>
      </w:r>
      <w:r w:rsidR="001C667D">
        <w:rPr>
          <w:rFonts w:ascii="Arial" w:hAnsi="Arial" w:cs="Arial"/>
          <w:sz w:val="20"/>
          <w:szCs w:val="20"/>
          <w:lang w:val="en-US"/>
        </w:rPr>
        <w:t>filter-</w:t>
      </w:r>
      <w:r w:rsidR="00F31152" w:rsidRPr="00D333F4">
        <w:rPr>
          <w:rFonts w:ascii="Arial" w:hAnsi="Arial" w:cs="Arial"/>
          <w:sz w:val="20"/>
          <w:szCs w:val="20"/>
          <w:lang w:val="en-US"/>
        </w:rPr>
        <w:t xml:space="preserve">collected </w:t>
      </w:r>
      <w:r w:rsidR="001C667D">
        <w:rPr>
          <w:rFonts w:ascii="Arial" w:hAnsi="Arial" w:cs="Arial"/>
          <w:sz w:val="20"/>
          <w:szCs w:val="20"/>
          <w:lang w:val="en-US"/>
        </w:rPr>
        <w:t>and stored</w:t>
      </w:r>
      <w:r w:rsidR="00A72FF9" w:rsidRPr="00A72FF9">
        <w:rPr>
          <w:rFonts w:ascii="Arial" w:hAnsi="Arial" w:cs="Arial"/>
          <w:sz w:val="20"/>
          <w:szCs w:val="20"/>
          <w:lang w:val="en-US"/>
        </w:rPr>
        <w:t xml:space="preserve"> </w:t>
      </w:r>
      <w:r w:rsidR="00A72FF9" w:rsidRPr="00512588">
        <w:rPr>
          <w:rFonts w:ascii="Arial" w:hAnsi="Arial" w:cs="Arial"/>
          <w:sz w:val="20"/>
          <w:szCs w:val="20"/>
          <w:lang w:val="en-US"/>
        </w:rPr>
        <w:t xml:space="preserve">frozen (-20 ºC) until </w:t>
      </w:r>
      <w:r w:rsidR="00A72FF9" w:rsidRPr="00512588">
        <w:rPr>
          <w:rFonts w:ascii="Arial" w:hAnsi="Arial" w:cs="Arial"/>
          <w:sz w:val="20"/>
          <w:szCs w:val="20"/>
          <w:lang w:val="en-US"/>
        </w:rPr>
        <w:lastRenderedPageBreak/>
        <w:t>analysis</w:t>
      </w:r>
      <w:r w:rsidR="0021470D" w:rsidRPr="00D333F4">
        <w:rPr>
          <w:rFonts w:ascii="Arial" w:hAnsi="Arial" w:cs="Arial"/>
          <w:sz w:val="20"/>
          <w:szCs w:val="20"/>
          <w:lang w:val="en-US"/>
        </w:rPr>
        <w:t xml:space="preserve">, </w:t>
      </w:r>
      <w:r w:rsidR="00F55B52">
        <w:rPr>
          <w:rFonts w:ascii="Arial" w:hAnsi="Arial" w:cs="Arial"/>
          <w:sz w:val="20"/>
          <w:szCs w:val="20"/>
          <w:lang w:val="en-US"/>
        </w:rPr>
        <w:t>and</w:t>
      </w:r>
      <w:r w:rsidR="0021470D" w:rsidRPr="00D333F4">
        <w:rPr>
          <w:rFonts w:ascii="Arial" w:hAnsi="Arial" w:cs="Arial"/>
          <w:sz w:val="20"/>
          <w:szCs w:val="20"/>
          <w:lang w:val="en-US"/>
        </w:rPr>
        <w:t xml:space="preserve"> only ChlA</w:t>
      </w:r>
      <w:r w:rsidR="00FB2284" w:rsidRPr="00D333F4">
        <w:rPr>
          <w:rFonts w:ascii="Arial" w:hAnsi="Arial" w:cs="Arial"/>
          <w:sz w:val="20"/>
          <w:szCs w:val="20"/>
          <w:lang w:val="en-US"/>
        </w:rPr>
        <w:t xml:space="preserve"> </w:t>
      </w:r>
      <w:r w:rsidR="00F55B52">
        <w:rPr>
          <w:rFonts w:ascii="Arial" w:hAnsi="Arial" w:cs="Arial"/>
          <w:sz w:val="20"/>
          <w:szCs w:val="20"/>
          <w:lang w:val="en-US"/>
        </w:rPr>
        <w:t>i</w:t>
      </w:r>
      <w:r w:rsidR="007F72AE">
        <w:rPr>
          <w:rFonts w:ascii="Arial" w:hAnsi="Arial" w:cs="Arial"/>
          <w:sz w:val="20"/>
          <w:szCs w:val="20"/>
          <w:lang w:val="en-US"/>
        </w:rPr>
        <w:t>s</w:t>
      </w:r>
      <w:r w:rsidR="00101B5A" w:rsidRPr="00D333F4">
        <w:rPr>
          <w:rFonts w:ascii="Arial" w:hAnsi="Arial" w:cs="Arial"/>
          <w:sz w:val="20"/>
          <w:szCs w:val="20"/>
          <w:lang w:val="en-US"/>
        </w:rPr>
        <w:t xml:space="preserve"> measured</w:t>
      </w:r>
      <w:r w:rsidR="007475F2" w:rsidRPr="00D333F4">
        <w:rPr>
          <w:rFonts w:ascii="Arial" w:hAnsi="Arial" w:cs="Arial"/>
          <w:sz w:val="20"/>
          <w:szCs w:val="20"/>
          <w:lang w:val="en-US"/>
        </w:rPr>
        <w:t xml:space="preserve"> from the acetone-extracted samples </w:t>
      </w:r>
      <w:r w:rsidR="00101B5A" w:rsidRPr="00D333F4">
        <w:rPr>
          <w:rFonts w:ascii="Arial" w:hAnsi="Arial" w:cs="Arial"/>
          <w:sz w:val="20"/>
          <w:szCs w:val="20"/>
          <w:lang w:val="en-US"/>
        </w:rPr>
        <w:t>(</w:t>
      </w:r>
      <w:r w:rsidR="005F0118" w:rsidRPr="00D333F4">
        <w:rPr>
          <w:rFonts w:ascii="Arial" w:hAnsi="Arial" w:cs="Arial"/>
          <w:sz w:val="20"/>
          <w:szCs w:val="20"/>
          <w:lang w:val="en-US"/>
        </w:rPr>
        <w:t>Holm-Hansen et al. 1965</w:t>
      </w:r>
      <w:r w:rsidR="009A78FC" w:rsidRPr="00D333F4">
        <w:rPr>
          <w:rFonts w:ascii="Arial" w:hAnsi="Arial" w:cs="Arial"/>
          <w:sz w:val="20"/>
          <w:szCs w:val="20"/>
          <w:lang w:val="en-US"/>
        </w:rPr>
        <w:t>, Jeffery</w:t>
      </w:r>
      <w:r w:rsidR="00E76B6D" w:rsidRPr="00D333F4">
        <w:rPr>
          <w:rFonts w:ascii="Arial" w:hAnsi="Arial" w:cs="Arial"/>
          <w:sz w:val="20"/>
          <w:szCs w:val="20"/>
          <w:lang w:val="en-US"/>
        </w:rPr>
        <w:t xml:space="preserve"> &amp;</w:t>
      </w:r>
      <w:r w:rsidR="009A78FC" w:rsidRPr="00D333F4">
        <w:rPr>
          <w:rFonts w:ascii="Arial" w:hAnsi="Arial" w:cs="Arial"/>
          <w:sz w:val="20"/>
          <w:szCs w:val="20"/>
          <w:lang w:val="en-US"/>
        </w:rPr>
        <w:t xml:space="preserve"> Humphrey</w:t>
      </w:r>
      <w:r w:rsidR="00E76B6D" w:rsidRPr="00D333F4">
        <w:rPr>
          <w:rFonts w:ascii="Arial" w:hAnsi="Arial" w:cs="Arial"/>
          <w:sz w:val="20"/>
          <w:szCs w:val="20"/>
          <w:lang w:val="en-US"/>
        </w:rPr>
        <w:t xml:space="preserve"> </w:t>
      </w:r>
      <w:r w:rsidR="009A78FC" w:rsidRPr="00D333F4">
        <w:rPr>
          <w:rFonts w:ascii="Arial" w:hAnsi="Arial" w:cs="Arial"/>
          <w:sz w:val="20"/>
          <w:szCs w:val="20"/>
          <w:lang w:val="en-US"/>
        </w:rPr>
        <w:t>1975</w:t>
      </w:r>
      <w:r w:rsidR="005F0118" w:rsidRPr="00D333F4">
        <w:rPr>
          <w:rFonts w:ascii="Arial" w:hAnsi="Arial" w:cs="Arial"/>
          <w:sz w:val="20"/>
          <w:szCs w:val="20"/>
          <w:lang w:val="en-US"/>
        </w:rPr>
        <w:t>)</w:t>
      </w:r>
      <w:r w:rsidR="00E76B6D" w:rsidRPr="00D333F4">
        <w:rPr>
          <w:rFonts w:ascii="Arial" w:hAnsi="Arial" w:cs="Arial"/>
          <w:sz w:val="20"/>
          <w:szCs w:val="20"/>
          <w:lang w:val="en-US"/>
        </w:rPr>
        <w:t>.</w:t>
      </w:r>
    </w:p>
    <w:p w14:paraId="1F01B216" w14:textId="77777777" w:rsidR="00283843" w:rsidRPr="00B35259" w:rsidRDefault="00283843" w:rsidP="0013157B">
      <w:pPr>
        <w:spacing w:before="120" w:after="0" w:line="360" w:lineRule="auto"/>
        <w:ind w:right="-188"/>
        <w:rPr>
          <w:rFonts w:ascii="Arial" w:hAnsi="Arial" w:cs="Arial"/>
          <w:sz w:val="20"/>
          <w:szCs w:val="20"/>
          <w:lang w:val="en-US"/>
        </w:rPr>
      </w:pPr>
    </w:p>
    <w:p w14:paraId="3D20C785" w14:textId="77777777" w:rsidR="00B13175" w:rsidRPr="00512588" w:rsidRDefault="00B13175" w:rsidP="0013157B">
      <w:pPr>
        <w:spacing w:before="120" w:after="0" w:line="360" w:lineRule="auto"/>
        <w:ind w:right="-188"/>
        <w:rPr>
          <w:rFonts w:ascii="Arial" w:hAnsi="Arial" w:cs="Arial"/>
          <w:sz w:val="20"/>
          <w:szCs w:val="20"/>
          <w:lang w:val="en-US"/>
        </w:rPr>
      </w:pPr>
      <w:r w:rsidRPr="00512588">
        <w:rPr>
          <w:rFonts w:ascii="Arial" w:hAnsi="Arial" w:cs="Arial"/>
          <w:b/>
          <w:bCs/>
          <w:sz w:val="20"/>
          <w:szCs w:val="20"/>
          <w:lang w:val="en-US"/>
        </w:rPr>
        <w:t xml:space="preserve">Dissolved oxygen </w:t>
      </w:r>
      <w:r>
        <w:rPr>
          <w:rFonts w:ascii="Arial" w:hAnsi="Arial" w:cs="Arial"/>
          <w:b/>
          <w:bCs/>
          <w:sz w:val="20"/>
          <w:szCs w:val="20"/>
          <w:lang w:val="en-US"/>
        </w:rPr>
        <w:t xml:space="preserve">samples by Winkler titrations </w:t>
      </w:r>
      <w:r w:rsidRPr="00512588">
        <w:rPr>
          <w:rFonts w:ascii="Arial" w:hAnsi="Arial" w:cs="Arial"/>
          <w:b/>
          <w:bCs/>
          <w:sz w:val="20"/>
          <w:szCs w:val="20"/>
          <w:lang w:val="en-US"/>
        </w:rPr>
        <w:t>(</w:t>
      </w:r>
      <w:r>
        <w:rPr>
          <w:rFonts w:ascii="Arial" w:hAnsi="Arial" w:cs="Arial"/>
          <w:b/>
          <w:bCs/>
          <w:sz w:val="20"/>
          <w:szCs w:val="20"/>
          <w:lang w:val="en-US"/>
        </w:rPr>
        <w:t>DOW</w:t>
      </w:r>
      <w:r w:rsidRPr="00512588">
        <w:rPr>
          <w:rFonts w:ascii="Arial" w:hAnsi="Arial" w:cs="Arial"/>
          <w:b/>
          <w:bCs/>
          <w:sz w:val="20"/>
          <w:szCs w:val="20"/>
          <w:lang w:val="en-US"/>
        </w:rPr>
        <w:t>)</w:t>
      </w:r>
    </w:p>
    <w:p w14:paraId="5A51FE9A" w14:textId="47681637" w:rsidR="00406F06" w:rsidRDefault="00B13175" w:rsidP="0013157B">
      <w:pPr>
        <w:spacing w:before="120" w:after="0" w:line="360" w:lineRule="auto"/>
        <w:ind w:right="-188"/>
        <w:rPr>
          <w:rFonts w:ascii="Arial" w:hAnsi="Arial" w:cs="Arial"/>
          <w:sz w:val="20"/>
          <w:szCs w:val="20"/>
          <w:lang w:val="en-US"/>
        </w:rPr>
      </w:pPr>
      <w:r w:rsidRPr="00512588">
        <w:rPr>
          <w:rFonts w:ascii="Arial" w:hAnsi="Arial" w:cs="Arial"/>
          <w:sz w:val="20"/>
          <w:szCs w:val="20"/>
          <w:lang w:val="en-US"/>
        </w:rPr>
        <w:t xml:space="preserve">Samples for dissolved oxygen are collected in dedicated glass BOD bottles (approximate volume 125 mL) and filled bottom-up using a Tygon-tubing. The sample is let to overflow approximately 3 times the volume and great care is taken to avoid small air bubbles inside of the sample bottle during filling. Thiosulfate titrations of dissolved oxygen are still done as first described by by Winkler (1888) but the method has seen some updates and improvements in later years (Carpenter 1965, Murray et al. 1968, Strickland &amp; Parsons 1968). Grasshof et al. (1983) describe in detail the current method of sample collection, pretreatment and titrations of Winkler samples. Briefly, dissolved oxygen is reacting with an alkaline solution (Reagent 1) to form a manganese-hydroxy-complex. Under alkaline conditions, the Mn-complex is reacting with the iodide solution (Reagent 2) and left to precipitate in the sample bottle. The sample is added sulphuric acid </w:t>
      </w:r>
      <w:r>
        <w:rPr>
          <w:rFonts w:ascii="Arial" w:hAnsi="Arial" w:cs="Arial"/>
          <w:sz w:val="20"/>
          <w:szCs w:val="20"/>
          <w:lang w:val="en-US"/>
        </w:rPr>
        <w:t xml:space="preserve">(Bergen) or hydrochloric acid (Flødevigen) </w:t>
      </w:r>
      <w:r w:rsidRPr="00512588">
        <w:rPr>
          <w:rFonts w:ascii="Arial" w:hAnsi="Arial" w:cs="Arial"/>
          <w:sz w:val="20"/>
          <w:szCs w:val="20"/>
          <w:lang w:val="en-US"/>
        </w:rPr>
        <w:t xml:space="preserve">to dissolve the iodide precipitate (pH=1-2.5) and the yellow iodine </w:t>
      </w:r>
      <w:r w:rsidRPr="00385FCC">
        <w:rPr>
          <w:rFonts w:ascii="Arial" w:hAnsi="Arial" w:cs="Arial"/>
          <w:sz w:val="20"/>
          <w:szCs w:val="20"/>
          <w:lang w:val="en-US"/>
        </w:rPr>
        <w:t>is titrated by thiosulfate to a clear solution. The titrant is standardized by a known concentration of potassium iodate (KIO3) as described by Grasshof et al. (1983).</w:t>
      </w:r>
    </w:p>
    <w:p w14:paraId="6595F234" w14:textId="77777777" w:rsidR="00B64A83" w:rsidRDefault="00B64A83" w:rsidP="0013157B">
      <w:pPr>
        <w:spacing w:before="120" w:after="0" w:line="360" w:lineRule="auto"/>
        <w:ind w:right="-188"/>
        <w:rPr>
          <w:rFonts w:ascii="Arial" w:hAnsi="Arial" w:cs="Arial"/>
          <w:sz w:val="20"/>
          <w:szCs w:val="20"/>
          <w:lang w:val="en-US"/>
        </w:rPr>
      </w:pPr>
    </w:p>
    <w:p w14:paraId="59747113" w14:textId="77777777" w:rsidR="00406F06" w:rsidRPr="00C32CDE" w:rsidRDefault="00406F06" w:rsidP="0013157B">
      <w:pPr>
        <w:spacing w:before="120" w:after="0" w:line="360" w:lineRule="auto"/>
        <w:ind w:right="-187"/>
        <w:rPr>
          <w:rFonts w:ascii="Arial" w:hAnsi="Arial" w:cs="Arial"/>
          <w:b/>
          <w:bCs/>
          <w:sz w:val="20"/>
          <w:szCs w:val="20"/>
          <w:lang w:val="en-US"/>
        </w:rPr>
      </w:pPr>
      <w:r w:rsidRPr="00C32CDE">
        <w:rPr>
          <w:rFonts w:ascii="Arial" w:hAnsi="Arial" w:cs="Arial"/>
          <w:b/>
          <w:bCs/>
          <w:sz w:val="20"/>
          <w:szCs w:val="20"/>
          <w:lang w:val="en-US"/>
        </w:rPr>
        <w:t>Literature</w:t>
      </w:r>
    </w:p>
    <w:p w14:paraId="6322B939" w14:textId="764D500B" w:rsidR="00406F06" w:rsidRPr="00C32CDE" w:rsidRDefault="00406F06" w:rsidP="0013157B">
      <w:pPr>
        <w:spacing w:before="120" w:after="0" w:line="360" w:lineRule="auto"/>
        <w:ind w:left="567" w:right="-187" w:hanging="567"/>
        <w:rPr>
          <w:rFonts w:ascii="Arial" w:hAnsi="Arial" w:cs="Arial"/>
          <w:sz w:val="17"/>
          <w:szCs w:val="17"/>
          <w:lang w:val="en-US"/>
        </w:rPr>
      </w:pPr>
      <w:r w:rsidRPr="00C32CDE">
        <w:rPr>
          <w:rFonts w:ascii="Arial" w:hAnsi="Arial" w:cs="Arial"/>
          <w:sz w:val="17"/>
          <w:szCs w:val="17"/>
          <w:lang w:val="en-US"/>
        </w:rPr>
        <w:t xml:space="preserve">Carpenter, J.H. (1965) The Chesapeake Bay Institute. Technique for the Winkler oxygen method. </w:t>
      </w:r>
      <w:r w:rsidR="00E7423E" w:rsidRPr="00C32CDE">
        <w:rPr>
          <w:rFonts w:ascii="Arial" w:hAnsi="Arial" w:cs="Arial"/>
          <w:i/>
          <w:iCs/>
          <w:sz w:val="17"/>
          <w:szCs w:val="17"/>
          <w:lang w:val="en-US"/>
        </w:rPr>
        <w:t>Limnology</w:t>
      </w:r>
      <w:r w:rsidRPr="00C32CDE">
        <w:rPr>
          <w:rFonts w:ascii="Arial" w:hAnsi="Arial" w:cs="Arial"/>
          <w:i/>
          <w:iCs/>
          <w:sz w:val="17"/>
          <w:szCs w:val="17"/>
          <w:lang w:val="en-US"/>
        </w:rPr>
        <w:t xml:space="preserve"> &amp; Oceanography</w:t>
      </w:r>
      <w:r w:rsidRPr="00C32CDE">
        <w:rPr>
          <w:rFonts w:ascii="Arial" w:hAnsi="Arial" w:cs="Arial"/>
          <w:sz w:val="17"/>
          <w:szCs w:val="17"/>
          <w:lang w:val="en-US"/>
        </w:rPr>
        <w:t xml:space="preserve"> 10:141-143</w:t>
      </w:r>
    </w:p>
    <w:p w14:paraId="462898F2" w14:textId="77777777" w:rsidR="00406F06" w:rsidRPr="00C32CDE" w:rsidRDefault="00406F06" w:rsidP="0013157B">
      <w:pPr>
        <w:widowControl w:val="0"/>
        <w:autoSpaceDE w:val="0"/>
        <w:autoSpaceDN w:val="0"/>
        <w:adjustRightInd w:val="0"/>
        <w:spacing w:before="120" w:after="0" w:line="360" w:lineRule="auto"/>
        <w:ind w:left="567" w:right="-187" w:hanging="567"/>
        <w:rPr>
          <w:rFonts w:ascii="Arial" w:hAnsi="Arial" w:cs="Arial"/>
          <w:i/>
          <w:iCs/>
          <w:sz w:val="17"/>
          <w:szCs w:val="17"/>
          <w:lang w:val="en-US"/>
        </w:rPr>
      </w:pPr>
      <w:r w:rsidRPr="00C32CDE">
        <w:rPr>
          <w:rStyle w:val="Emphasis"/>
          <w:rFonts w:ascii="Arial" w:hAnsi="Arial" w:cs="Arial"/>
          <w:i w:val="0"/>
          <w:iCs w:val="0"/>
          <w:sz w:val="17"/>
          <w:szCs w:val="17"/>
          <w:lang w:val="en-US"/>
        </w:rPr>
        <w:t xml:space="preserve">Bendschneider, K. &amp; Robinson, R.I. (1952) A new spectrophotometric method for the determination of nitrite in seawater. </w:t>
      </w:r>
      <w:r w:rsidRPr="00C32CDE">
        <w:rPr>
          <w:rStyle w:val="Emphasis"/>
          <w:rFonts w:ascii="Arial" w:hAnsi="Arial" w:cs="Arial"/>
          <w:sz w:val="17"/>
          <w:szCs w:val="17"/>
          <w:lang w:val="en-US"/>
        </w:rPr>
        <w:t>Journal of Marine Research</w:t>
      </w:r>
      <w:r w:rsidRPr="00C32CDE">
        <w:rPr>
          <w:rStyle w:val="Emphasis"/>
          <w:rFonts w:ascii="Arial" w:hAnsi="Arial" w:cs="Arial"/>
          <w:i w:val="0"/>
          <w:iCs w:val="0"/>
          <w:sz w:val="17"/>
          <w:szCs w:val="17"/>
          <w:lang w:val="en-US"/>
        </w:rPr>
        <w:t xml:space="preserve"> 2:87-96</w:t>
      </w:r>
    </w:p>
    <w:p w14:paraId="1E806291" w14:textId="77777777" w:rsidR="00406F06" w:rsidRPr="00C32CDE" w:rsidRDefault="00406F06" w:rsidP="0013157B">
      <w:pPr>
        <w:widowControl w:val="0"/>
        <w:autoSpaceDE w:val="0"/>
        <w:autoSpaceDN w:val="0"/>
        <w:adjustRightInd w:val="0"/>
        <w:spacing w:before="120" w:after="0" w:line="360" w:lineRule="auto"/>
        <w:ind w:left="567" w:right="-187" w:hanging="567"/>
        <w:rPr>
          <w:rStyle w:val="Emphasis"/>
          <w:rFonts w:ascii="Arial" w:hAnsi="Arial" w:cs="Arial"/>
          <w:sz w:val="17"/>
          <w:szCs w:val="17"/>
          <w:lang w:val="en-US"/>
        </w:rPr>
      </w:pPr>
      <w:r w:rsidRPr="00C32CDE">
        <w:rPr>
          <w:rStyle w:val="Emphasis"/>
          <w:rFonts w:ascii="Arial" w:hAnsi="Arial" w:cs="Arial"/>
          <w:i w:val="0"/>
          <w:iCs w:val="0"/>
          <w:sz w:val="17"/>
          <w:szCs w:val="17"/>
          <w:lang w:val="en-US"/>
        </w:rPr>
        <w:t xml:space="preserve">Grasshoff, K. (1965) On the Automatic Determination of Phosphate, Silicate and Fluoride in Seawater. </w:t>
      </w:r>
      <w:r w:rsidRPr="00C32CDE">
        <w:rPr>
          <w:rStyle w:val="Emphasis"/>
          <w:rFonts w:ascii="Arial" w:hAnsi="Arial" w:cs="Arial"/>
          <w:sz w:val="17"/>
          <w:szCs w:val="17"/>
          <w:lang w:val="en-US"/>
        </w:rPr>
        <w:t>ICES Hydrographic Committee Report No. 129</w:t>
      </w:r>
    </w:p>
    <w:p w14:paraId="1FBA430C" w14:textId="77777777" w:rsidR="00406F06" w:rsidRPr="00C32CDE" w:rsidRDefault="00406F06" w:rsidP="0013157B">
      <w:pPr>
        <w:spacing w:before="120" w:after="0" w:line="360" w:lineRule="auto"/>
        <w:ind w:left="567" w:right="-187" w:hanging="567"/>
        <w:rPr>
          <w:rStyle w:val="Emphasis"/>
          <w:rFonts w:ascii="Arial" w:hAnsi="Arial" w:cs="Arial"/>
          <w:i w:val="0"/>
          <w:iCs w:val="0"/>
          <w:sz w:val="17"/>
          <w:szCs w:val="17"/>
          <w:lang w:val="en-US"/>
        </w:rPr>
      </w:pPr>
      <w:r w:rsidRPr="00C32CDE">
        <w:rPr>
          <w:rStyle w:val="Emphasis"/>
          <w:rFonts w:ascii="Arial" w:hAnsi="Arial" w:cs="Arial"/>
          <w:i w:val="0"/>
          <w:iCs w:val="0"/>
          <w:sz w:val="17"/>
          <w:szCs w:val="17"/>
          <w:lang w:val="en-US"/>
        </w:rPr>
        <w:t xml:space="preserve">Holm-Hansen, O. &amp; Riemann, B. (1978) Chlorophyll a determination: improvements in methodology. </w:t>
      </w:r>
      <w:r w:rsidRPr="00C32CDE">
        <w:rPr>
          <w:rStyle w:val="Emphasis"/>
          <w:rFonts w:ascii="Arial" w:hAnsi="Arial" w:cs="Arial"/>
          <w:sz w:val="17"/>
          <w:szCs w:val="17"/>
          <w:lang w:val="en-US"/>
        </w:rPr>
        <w:t>Oikos</w:t>
      </w:r>
      <w:r w:rsidRPr="00C32CDE">
        <w:rPr>
          <w:rStyle w:val="Emphasis"/>
          <w:rFonts w:ascii="Arial" w:hAnsi="Arial" w:cs="Arial"/>
          <w:i w:val="0"/>
          <w:iCs w:val="0"/>
          <w:sz w:val="17"/>
          <w:szCs w:val="17"/>
          <w:lang w:val="en-US"/>
        </w:rPr>
        <w:t xml:space="preserve"> 30:438-447</w:t>
      </w:r>
    </w:p>
    <w:p w14:paraId="47AAD470" w14:textId="77777777" w:rsidR="00406F06" w:rsidRPr="00C32CDE" w:rsidRDefault="00406F06" w:rsidP="0013157B">
      <w:pPr>
        <w:spacing w:before="120" w:after="0" w:line="360" w:lineRule="auto"/>
        <w:ind w:left="567" w:right="-187" w:hanging="567"/>
        <w:rPr>
          <w:rStyle w:val="Emphasis"/>
          <w:rFonts w:ascii="Arial" w:hAnsi="Arial" w:cs="Arial"/>
          <w:i w:val="0"/>
          <w:iCs w:val="0"/>
          <w:sz w:val="17"/>
          <w:szCs w:val="17"/>
          <w:lang w:val="en-US"/>
        </w:rPr>
      </w:pPr>
      <w:r w:rsidRPr="00C32CDE">
        <w:rPr>
          <w:rFonts w:ascii="Arial" w:hAnsi="Arial" w:cs="Arial"/>
          <w:sz w:val="17"/>
          <w:szCs w:val="17"/>
          <w:lang w:val="en-US"/>
        </w:rPr>
        <w:t xml:space="preserve">Holm-Hansen, O., Lorenzen, C.J., Holms, R.W. &amp; Strickland, J.D.H. (1965) Fluorometric Determination of Chlorophyll. </w:t>
      </w:r>
      <w:r w:rsidRPr="00C32CDE">
        <w:rPr>
          <w:rFonts w:ascii="Arial" w:hAnsi="Arial" w:cs="Arial"/>
          <w:i/>
          <w:iCs/>
          <w:sz w:val="17"/>
          <w:szCs w:val="17"/>
          <w:lang w:val="en-US"/>
        </w:rPr>
        <w:t>Journal du Conseil / Conseil Permanent International pour l'Exploration de la Mer</w:t>
      </w:r>
      <w:r w:rsidRPr="00C32CDE">
        <w:rPr>
          <w:rFonts w:ascii="Arial" w:hAnsi="Arial" w:cs="Arial"/>
          <w:sz w:val="17"/>
          <w:szCs w:val="17"/>
          <w:lang w:val="en-US"/>
        </w:rPr>
        <w:t xml:space="preserve"> 30: 3-15</w:t>
      </w:r>
    </w:p>
    <w:p w14:paraId="7FA4A58D" w14:textId="77777777" w:rsidR="00406F06" w:rsidRPr="00C32CDE" w:rsidRDefault="00406F06" w:rsidP="0013157B">
      <w:pPr>
        <w:spacing w:before="120" w:after="0" w:line="360" w:lineRule="auto"/>
        <w:ind w:left="567" w:right="-187" w:hanging="567"/>
        <w:rPr>
          <w:rFonts w:ascii="Arial" w:hAnsi="Arial" w:cs="Arial"/>
          <w:color w:val="231F20"/>
          <w:sz w:val="17"/>
          <w:szCs w:val="17"/>
          <w:lang w:val="en-US"/>
        </w:rPr>
      </w:pPr>
      <w:r w:rsidRPr="00C32CDE">
        <w:rPr>
          <w:rFonts w:ascii="Arial" w:hAnsi="Arial" w:cs="Arial"/>
          <w:color w:val="231F20"/>
          <w:sz w:val="17"/>
          <w:szCs w:val="17"/>
          <w:lang w:val="en-US"/>
        </w:rPr>
        <w:t>Holm</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 xml:space="preserve">s, </w:t>
      </w:r>
      <w:r w:rsidRPr="00C32CDE">
        <w:rPr>
          <w:rFonts w:ascii="Arial" w:hAnsi="Arial" w:cs="Arial"/>
          <w:color w:val="231F20"/>
          <w:spacing w:val="1"/>
          <w:sz w:val="17"/>
          <w:szCs w:val="17"/>
          <w:lang w:val="en-US"/>
        </w:rPr>
        <w:t>R</w:t>
      </w:r>
      <w:r w:rsidRPr="00C32CDE">
        <w:rPr>
          <w:rFonts w:ascii="Arial" w:hAnsi="Arial" w:cs="Arial"/>
          <w:color w:val="231F20"/>
          <w:sz w:val="17"/>
          <w:szCs w:val="17"/>
          <w:lang w:val="en-US"/>
        </w:rPr>
        <w:t>.M., Aminot,</w:t>
      </w:r>
      <w:r w:rsidRPr="00C32CDE">
        <w:rPr>
          <w:rFonts w:ascii="Arial" w:hAnsi="Arial" w:cs="Arial"/>
          <w:color w:val="231F20"/>
          <w:spacing w:val="-2"/>
          <w:sz w:val="17"/>
          <w:szCs w:val="17"/>
          <w:lang w:val="en-US"/>
        </w:rPr>
        <w:t xml:space="preserve"> </w:t>
      </w:r>
      <w:r w:rsidRPr="00C32CDE">
        <w:rPr>
          <w:rFonts w:ascii="Arial" w:hAnsi="Arial" w:cs="Arial"/>
          <w:color w:val="231F20"/>
          <w:sz w:val="17"/>
          <w:szCs w:val="17"/>
          <w:lang w:val="en-US"/>
        </w:rPr>
        <w:t>A., K</w:t>
      </w:r>
      <w:r w:rsidRPr="00C32CDE">
        <w:rPr>
          <w:rFonts w:ascii="Arial" w:hAnsi="Arial" w:cs="Arial"/>
          <w:color w:val="231F20"/>
          <w:spacing w:val="-1"/>
          <w:sz w:val="17"/>
          <w:szCs w:val="17"/>
          <w:lang w:val="en-US"/>
        </w:rPr>
        <w:t>ér</w:t>
      </w:r>
      <w:r w:rsidRPr="00C32CDE">
        <w:rPr>
          <w:rFonts w:ascii="Arial" w:hAnsi="Arial" w:cs="Arial"/>
          <w:color w:val="231F20"/>
          <w:sz w:val="17"/>
          <w:szCs w:val="17"/>
          <w:lang w:val="en-US"/>
        </w:rPr>
        <w:t>o</w:t>
      </w:r>
      <w:r w:rsidRPr="00C32CDE">
        <w:rPr>
          <w:rFonts w:ascii="Arial" w:hAnsi="Arial" w:cs="Arial"/>
          <w:color w:val="231F20"/>
          <w:spacing w:val="2"/>
          <w:sz w:val="17"/>
          <w:szCs w:val="17"/>
          <w:lang w:val="en-US"/>
        </w:rPr>
        <w:t>u</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 xml:space="preserve">l, </w:t>
      </w:r>
      <w:r w:rsidRPr="00C32CDE">
        <w:rPr>
          <w:rFonts w:ascii="Arial" w:hAnsi="Arial" w:cs="Arial"/>
          <w:color w:val="231F20"/>
          <w:spacing w:val="1"/>
          <w:sz w:val="17"/>
          <w:szCs w:val="17"/>
          <w:lang w:val="en-US"/>
        </w:rPr>
        <w:t>R</w:t>
      </w:r>
      <w:r w:rsidRPr="00C32CDE">
        <w:rPr>
          <w:rFonts w:ascii="Arial" w:hAnsi="Arial" w:cs="Arial"/>
          <w:color w:val="231F20"/>
          <w:sz w:val="17"/>
          <w:szCs w:val="17"/>
          <w:lang w:val="en-US"/>
        </w:rPr>
        <w:t>., Hook</w:t>
      </w:r>
      <w:r w:rsidRPr="00C32CDE">
        <w:rPr>
          <w:rFonts w:ascii="Arial" w:hAnsi="Arial" w:cs="Arial"/>
          <w:color w:val="231F20"/>
          <w:spacing w:val="-1"/>
          <w:sz w:val="17"/>
          <w:szCs w:val="17"/>
          <w:lang w:val="en-US"/>
        </w:rPr>
        <w:t>er</w:t>
      </w:r>
      <w:r w:rsidRPr="00C32CDE">
        <w:rPr>
          <w:rFonts w:ascii="Arial" w:hAnsi="Arial" w:cs="Arial"/>
          <w:color w:val="231F20"/>
          <w:sz w:val="17"/>
          <w:szCs w:val="17"/>
          <w:lang w:val="en-US"/>
        </w:rPr>
        <w:t>,</w:t>
      </w:r>
      <w:r w:rsidRPr="00C32CDE">
        <w:rPr>
          <w:rFonts w:ascii="Arial" w:hAnsi="Arial" w:cs="Arial"/>
          <w:color w:val="231F20"/>
          <w:spacing w:val="2"/>
          <w:sz w:val="17"/>
          <w:szCs w:val="17"/>
          <w:lang w:val="en-US"/>
        </w:rPr>
        <w:t xml:space="preserve"> </w:t>
      </w:r>
      <w:r w:rsidRPr="00C32CDE">
        <w:rPr>
          <w:rFonts w:ascii="Arial" w:hAnsi="Arial" w:cs="Arial"/>
          <w:color w:val="231F20"/>
          <w:spacing w:val="-2"/>
          <w:sz w:val="17"/>
          <w:szCs w:val="17"/>
          <w:lang w:val="en-US"/>
        </w:rPr>
        <w:t>B</w:t>
      </w:r>
      <w:r w:rsidRPr="00C32CDE">
        <w:rPr>
          <w:rFonts w:ascii="Arial" w:hAnsi="Arial" w:cs="Arial"/>
          <w:color w:val="231F20"/>
          <w:sz w:val="17"/>
          <w:szCs w:val="17"/>
          <w:lang w:val="en-US"/>
        </w:rPr>
        <w:t>.A.,</w:t>
      </w:r>
      <w:r w:rsidRPr="00C32CDE">
        <w:rPr>
          <w:rFonts w:ascii="Arial" w:hAnsi="Arial" w:cs="Arial"/>
          <w:color w:val="231F20"/>
          <w:spacing w:val="2"/>
          <w:sz w:val="17"/>
          <w:szCs w:val="17"/>
          <w:lang w:val="en-US"/>
        </w:rPr>
        <w:t xml:space="preserve"> </w:t>
      </w:r>
      <w:r w:rsidRPr="00C32CDE">
        <w:rPr>
          <w:rFonts w:ascii="Arial" w:hAnsi="Arial" w:cs="Arial"/>
          <w:color w:val="231F20"/>
          <w:sz w:val="17"/>
          <w:szCs w:val="17"/>
          <w:lang w:val="en-US"/>
        </w:rPr>
        <w:t>&amp;</w:t>
      </w:r>
      <w:r w:rsidRPr="00C32CDE">
        <w:rPr>
          <w:rFonts w:ascii="Arial" w:hAnsi="Arial" w:cs="Arial"/>
          <w:color w:val="231F20"/>
          <w:spacing w:val="-2"/>
          <w:sz w:val="17"/>
          <w:szCs w:val="17"/>
          <w:lang w:val="en-US"/>
        </w:rPr>
        <w:t xml:space="preserve"> </w:t>
      </w:r>
      <w:r w:rsidRPr="00C32CDE">
        <w:rPr>
          <w:rFonts w:ascii="Arial" w:hAnsi="Arial" w:cs="Arial"/>
          <w:color w:val="231F20"/>
          <w:spacing w:val="1"/>
          <w:sz w:val="17"/>
          <w:szCs w:val="17"/>
          <w:lang w:val="en-US"/>
        </w:rPr>
        <w:t>P</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t</w:t>
      </w:r>
      <w:r w:rsidRPr="00C32CDE">
        <w:rPr>
          <w:rFonts w:ascii="Arial" w:hAnsi="Arial" w:cs="Arial"/>
          <w:color w:val="231F20"/>
          <w:spacing w:val="-1"/>
          <w:sz w:val="17"/>
          <w:szCs w:val="17"/>
          <w:lang w:val="en-US"/>
        </w:rPr>
        <w:t>er</w:t>
      </w:r>
      <w:r w:rsidRPr="00C32CDE">
        <w:rPr>
          <w:rFonts w:ascii="Arial" w:hAnsi="Arial" w:cs="Arial"/>
          <w:color w:val="231F20"/>
          <w:sz w:val="17"/>
          <w:szCs w:val="17"/>
          <w:lang w:val="en-US"/>
        </w:rPr>
        <w:t>son,</w:t>
      </w:r>
      <w:r w:rsidRPr="00C32CDE">
        <w:rPr>
          <w:rFonts w:ascii="Arial" w:hAnsi="Arial" w:cs="Arial"/>
          <w:color w:val="231F20"/>
          <w:spacing w:val="2"/>
          <w:sz w:val="17"/>
          <w:szCs w:val="17"/>
          <w:lang w:val="en-US"/>
        </w:rPr>
        <w:t xml:space="preserve"> </w:t>
      </w:r>
      <w:r w:rsidRPr="00C32CDE">
        <w:rPr>
          <w:rFonts w:ascii="Arial" w:hAnsi="Arial" w:cs="Arial"/>
          <w:color w:val="231F20"/>
          <w:spacing w:val="-2"/>
          <w:sz w:val="17"/>
          <w:szCs w:val="17"/>
          <w:lang w:val="en-US"/>
        </w:rPr>
        <w:t>B</w:t>
      </w:r>
      <w:r w:rsidRPr="00C32CDE">
        <w:rPr>
          <w:rFonts w:ascii="Arial" w:hAnsi="Arial" w:cs="Arial"/>
          <w:color w:val="231F20"/>
          <w:sz w:val="17"/>
          <w:szCs w:val="17"/>
          <w:lang w:val="en-US"/>
        </w:rPr>
        <w:t>.</w:t>
      </w:r>
      <w:r w:rsidRPr="00C32CDE">
        <w:rPr>
          <w:rFonts w:ascii="Arial" w:hAnsi="Arial" w:cs="Arial"/>
          <w:color w:val="231F20"/>
          <w:spacing w:val="3"/>
          <w:sz w:val="17"/>
          <w:szCs w:val="17"/>
          <w:lang w:val="en-US"/>
        </w:rPr>
        <w:t>J</w:t>
      </w:r>
      <w:r w:rsidRPr="00C32CDE">
        <w:rPr>
          <w:rFonts w:ascii="Arial" w:hAnsi="Arial" w:cs="Arial"/>
          <w:color w:val="231F20"/>
          <w:sz w:val="17"/>
          <w:szCs w:val="17"/>
          <w:lang w:val="en-US"/>
        </w:rPr>
        <w:t xml:space="preserve">. </w:t>
      </w:r>
      <w:r w:rsidRPr="00C32CDE">
        <w:rPr>
          <w:rFonts w:ascii="Arial" w:hAnsi="Arial" w:cs="Arial"/>
          <w:color w:val="231F20"/>
          <w:spacing w:val="-1"/>
          <w:sz w:val="17"/>
          <w:szCs w:val="17"/>
          <w:lang w:val="en-US"/>
        </w:rPr>
        <w:t>(</w:t>
      </w:r>
      <w:r w:rsidRPr="00C32CDE">
        <w:rPr>
          <w:rFonts w:ascii="Arial" w:hAnsi="Arial" w:cs="Arial"/>
          <w:color w:val="231F20"/>
          <w:sz w:val="17"/>
          <w:szCs w:val="17"/>
          <w:lang w:val="en-US"/>
        </w:rPr>
        <w:t>1999)</w:t>
      </w:r>
      <w:r w:rsidRPr="00C32CDE">
        <w:rPr>
          <w:rFonts w:ascii="Arial" w:hAnsi="Arial" w:cs="Arial"/>
          <w:color w:val="231F20"/>
          <w:spacing w:val="-1"/>
          <w:sz w:val="17"/>
          <w:szCs w:val="17"/>
          <w:lang w:val="en-US"/>
        </w:rPr>
        <w:t xml:space="preserve"> </w:t>
      </w:r>
      <w:r w:rsidRPr="00C32CDE">
        <w:rPr>
          <w:rFonts w:ascii="Arial" w:hAnsi="Arial" w:cs="Arial"/>
          <w:color w:val="231F20"/>
          <w:sz w:val="17"/>
          <w:szCs w:val="17"/>
          <w:lang w:val="en-US"/>
        </w:rPr>
        <w:t>A simple</w:t>
      </w:r>
      <w:r w:rsidRPr="00C32CDE">
        <w:rPr>
          <w:rFonts w:ascii="Arial" w:hAnsi="Arial" w:cs="Arial"/>
          <w:color w:val="231F20"/>
          <w:spacing w:val="-1"/>
          <w:sz w:val="17"/>
          <w:szCs w:val="17"/>
          <w:lang w:val="en-US"/>
        </w:rPr>
        <w:t xml:space="preserve"> a</w:t>
      </w:r>
      <w:r w:rsidRPr="00C32CDE">
        <w:rPr>
          <w:rFonts w:ascii="Arial" w:hAnsi="Arial" w:cs="Arial"/>
          <w:color w:val="231F20"/>
          <w:sz w:val="17"/>
          <w:szCs w:val="17"/>
          <w:lang w:val="en-US"/>
        </w:rPr>
        <w:t>nd p</w:t>
      </w:r>
      <w:r w:rsidRPr="00C32CDE">
        <w:rPr>
          <w:rFonts w:ascii="Arial" w:hAnsi="Arial" w:cs="Arial"/>
          <w:color w:val="231F20"/>
          <w:spacing w:val="-1"/>
          <w:sz w:val="17"/>
          <w:szCs w:val="17"/>
          <w:lang w:val="en-US"/>
        </w:rPr>
        <w:t>rec</w:t>
      </w:r>
      <w:r w:rsidRPr="00C32CDE">
        <w:rPr>
          <w:rFonts w:ascii="Arial" w:hAnsi="Arial" w:cs="Arial"/>
          <w:color w:val="231F20"/>
          <w:sz w:val="17"/>
          <w:szCs w:val="17"/>
          <w:lang w:val="en-US"/>
        </w:rPr>
        <w:t>ise</w:t>
      </w:r>
      <w:r w:rsidRPr="00C32CDE">
        <w:rPr>
          <w:rFonts w:ascii="Arial" w:hAnsi="Arial" w:cs="Arial"/>
          <w:color w:val="231F20"/>
          <w:spacing w:val="-1"/>
          <w:sz w:val="17"/>
          <w:szCs w:val="17"/>
          <w:lang w:val="en-US"/>
        </w:rPr>
        <w:t xml:space="preserve"> </w:t>
      </w:r>
      <w:r w:rsidRPr="00C32CDE">
        <w:rPr>
          <w:rFonts w:ascii="Arial" w:hAnsi="Arial" w:cs="Arial"/>
          <w:color w:val="231F20"/>
          <w:sz w:val="17"/>
          <w:szCs w:val="17"/>
          <w:lang w:val="en-US"/>
        </w:rPr>
        <w:t>m</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 xml:space="preserve">thod </w:t>
      </w:r>
      <w:r w:rsidRPr="00C32CDE">
        <w:rPr>
          <w:rFonts w:ascii="Arial" w:hAnsi="Arial" w:cs="Arial"/>
          <w:color w:val="231F20"/>
          <w:spacing w:val="-1"/>
          <w:sz w:val="17"/>
          <w:szCs w:val="17"/>
          <w:lang w:val="en-US"/>
        </w:rPr>
        <w:t>f</w:t>
      </w:r>
      <w:r w:rsidRPr="00C32CDE">
        <w:rPr>
          <w:rFonts w:ascii="Arial" w:hAnsi="Arial" w:cs="Arial"/>
          <w:color w:val="231F20"/>
          <w:spacing w:val="2"/>
          <w:sz w:val="17"/>
          <w:szCs w:val="17"/>
          <w:lang w:val="en-US"/>
        </w:rPr>
        <w:t>o</w:t>
      </w:r>
      <w:r w:rsidRPr="00C32CDE">
        <w:rPr>
          <w:rFonts w:ascii="Arial" w:hAnsi="Arial" w:cs="Arial"/>
          <w:color w:val="231F20"/>
          <w:sz w:val="17"/>
          <w:szCs w:val="17"/>
          <w:lang w:val="en-US"/>
        </w:rPr>
        <w:t>r</w:t>
      </w:r>
      <w:r w:rsidRPr="00C32CDE">
        <w:rPr>
          <w:rFonts w:ascii="Arial" w:hAnsi="Arial" w:cs="Arial"/>
          <w:color w:val="231F20"/>
          <w:spacing w:val="-1"/>
          <w:sz w:val="17"/>
          <w:szCs w:val="17"/>
          <w:lang w:val="en-US"/>
        </w:rPr>
        <w:t xml:space="preserve"> </w:t>
      </w:r>
      <w:r w:rsidRPr="00C32CDE">
        <w:rPr>
          <w:rFonts w:ascii="Arial" w:hAnsi="Arial" w:cs="Arial"/>
          <w:color w:val="231F20"/>
          <w:sz w:val="17"/>
          <w:szCs w:val="17"/>
          <w:lang w:val="en-US"/>
        </w:rPr>
        <w:t>m</w:t>
      </w:r>
      <w:r w:rsidRPr="00C32CDE">
        <w:rPr>
          <w:rFonts w:ascii="Arial" w:hAnsi="Arial" w:cs="Arial"/>
          <w:color w:val="231F20"/>
          <w:spacing w:val="-1"/>
          <w:sz w:val="17"/>
          <w:szCs w:val="17"/>
          <w:lang w:val="en-US"/>
        </w:rPr>
        <w:t>ea</w:t>
      </w:r>
      <w:r w:rsidRPr="00C32CDE">
        <w:rPr>
          <w:rFonts w:ascii="Arial" w:hAnsi="Arial" w:cs="Arial"/>
          <w:color w:val="231F20"/>
          <w:spacing w:val="3"/>
          <w:sz w:val="17"/>
          <w:szCs w:val="17"/>
          <w:lang w:val="en-US"/>
        </w:rPr>
        <w:t>s</w:t>
      </w:r>
      <w:r w:rsidRPr="00C32CDE">
        <w:rPr>
          <w:rFonts w:ascii="Arial" w:hAnsi="Arial" w:cs="Arial"/>
          <w:color w:val="231F20"/>
          <w:sz w:val="17"/>
          <w:szCs w:val="17"/>
          <w:lang w:val="en-US"/>
        </w:rPr>
        <w:t>u</w:t>
      </w:r>
      <w:r w:rsidRPr="00C32CDE">
        <w:rPr>
          <w:rFonts w:ascii="Arial" w:hAnsi="Arial" w:cs="Arial"/>
          <w:color w:val="231F20"/>
          <w:spacing w:val="-1"/>
          <w:sz w:val="17"/>
          <w:szCs w:val="17"/>
          <w:lang w:val="en-US"/>
        </w:rPr>
        <w:t>r</w:t>
      </w:r>
      <w:r w:rsidRPr="00C32CDE">
        <w:rPr>
          <w:rFonts w:ascii="Arial" w:hAnsi="Arial" w:cs="Arial"/>
          <w:color w:val="231F20"/>
          <w:sz w:val="17"/>
          <w:szCs w:val="17"/>
          <w:lang w:val="en-US"/>
        </w:rPr>
        <w:t>ing</w:t>
      </w:r>
      <w:r w:rsidRPr="00C32CDE">
        <w:rPr>
          <w:rFonts w:ascii="Arial" w:hAnsi="Arial" w:cs="Arial"/>
          <w:color w:val="231F20"/>
          <w:spacing w:val="-2"/>
          <w:sz w:val="17"/>
          <w:szCs w:val="17"/>
          <w:lang w:val="en-US"/>
        </w:rPr>
        <w:t xml:space="preserve"> </w:t>
      </w:r>
      <w:r w:rsidRPr="00C32CDE">
        <w:rPr>
          <w:rFonts w:ascii="Arial" w:hAnsi="Arial" w:cs="Arial"/>
          <w:color w:val="231F20"/>
          <w:spacing w:val="-1"/>
          <w:sz w:val="17"/>
          <w:szCs w:val="17"/>
          <w:lang w:val="en-US"/>
        </w:rPr>
        <w:t>a</w:t>
      </w:r>
      <w:r w:rsidRPr="00C32CDE">
        <w:rPr>
          <w:rFonts w:ascii="Arial" w:hAnsi="Arial" w:cs="Arial"/>
          <w:color w:val="231F20"/>
          <w:sz w:val="17"/>
          <w:szCs w:val="17"/>
          <w:lang w:val="en-US"/>
        </w:rPr>
        <w:t>mmonium in m</w:t>
      </w:r>
      <w:r w:rsidRPr="00C32CDE">
        <w:rPr>
          <w:rFonts w:ascii="Arial" w:hAnsi="Arial" w:cs="Arial"/>
          <w:color w:val="231F20"/>
          <w:spacing w:val="-1"/>
          <w:sz w:val="17"/>
          <w:szCs w:val="17"/>
          <w:lang w:val="en-US"/>
        </w:rPr>
        <w:t>ar</w:t>
      </w:r>
      <w:r w:rsidRPr="00C32CDE">
        <w:rPr>
          <w:rFonts w:ascii="Arial" w:hAnsi="Arial" w:cs="Arial"/>
          <w:color w:val="231F20"/>
          <w:spacing w:val="3"/>
          <w:sz w:val="17"/>
          <w:szCs w:val="17"/>
          <w:lang w:val="en-US"/>
        </w:rPr>
        <w:t>i</w:t>
      </w:r>
      <w:r w:rsidRPr="00C32CDE">
        <w:rPr>
          <w:rFonts w:ascii="Arial" w:hAnsi="Arial" w:cs="Arial"/>
          <w:color w:val="231F20"/>
          <w:sz w:val="17"/>
          <w:szCs w:val="17"/>
          <w:lang w:val="en-US"/>
        </w:rPr>
        <w:t>ne</w:t>
      </w:r>
      <w:r w:rsidRPr="00C32CDE">
        <w:rPr>
          <w:rFonts w:ascii="Arial" w:hAnsi="Arial" w:cs="Arial"/>
          <w:color w:val="231F20"/>
          <w:spacing w:val="-1"/>
          <w:sz w:val="17"/>
          <w:szCs w:val="17"/>
          <w:lang w:val="en-US"/>
        </w:rPr>
        <w:t xml:space="preserve"> a</w:t>
      </w:r>
      <w:r w:rsidRPr="00C32CDE">
        <w:rPr>
          <w:rFonts w:ascii="Arial" w:hAnsi="Arial" w:cs="Arial"/>
          <w:color w:val="231F20"/>
          <w:sz w:val="17"/>
          <w:szCs w:val="17"/>
          <w:lang w:val="en-US"/>
        </w:rPr>
        <w:t xml:space="preserve">nd </w:t>
      </w:r>
      <w:r w:rsidRPr="00C32CDE">
        <w:rPr>
          <w:rFonts w:ascii="Arial" w:hAnsi="Arial" w:cs="Arial"/>
          <w:color w:val="231F20"/>
          <w:spacing w:val="-1"/>
          <w:sz w:val="17"/>
          <w:szCs w:val="17"/>
          <w:lang w:val="en-US"/>
        </w:rPr>
        <w:t>f</w:t>
      </w:r>
      <w:r w:rsidRPr="00C32CDE">
        <w:rPr>
          <w:rFonts w:ascii="Arial" w:hAnsi="Arial" w:cs="Arial"/>
          <w:color w:val="231F20"/>
          <w:spacing w:val="2"/>
          <w:sz w:val="17"/>
          <w:szCs w:val="17"/>
          <w:lang w:val="en-US"/>
        </w:rPr>
        <w:t>r</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shw</w:t>
      </w:r>
      <w:r w:rsidRPr="00C32CDE">
        <w:rPr>
          <w:rFonts w:ascii="Arial" w:hAnsi="Arial" w:cs="Arial"/>
          <w:color w:val="231F20"/>
          <w:spacing w:val="-1"/>
          <w:sz w:val="17"/>
          <w:szCs w:val="17"/>
          <w:lang w:val="en-US"/>
        </w:rPr>
        <w:t>a</w:t>
      </w:r>
      <w:r w:rsidRPr="00C32CDE">
        <w:rPr>
          <w:rFonts w:ascii="Arial" w:hAnsi="Arial" w:cs="Arial"/>
          <w:color w:val="231F20"/>
          <w:sz w:val="17"/>
          <w:szCs w:val="17"/>
          <w:lang w:val="en-US"/>
        </w:rPr>
        <w:t>t</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r</w:t>
      </w:r>
      <w:r w:rsidRPr="00C32CDE">
        <w:rPr>
          <w:rFonts w:ascii="Arial" w:hAnsi="Arial" w:cs="Arial"/>
          <w:color w:val="231F20"/>
          <w:spacing w:val="-1"/>
          <w:sz w:val="17"/>
          <w:szCs w:val="17"/>
          <w:lang w:val="en-US"/>
        </w:rPr>
        <w:t xml:space="preserve"> </w:t>
      </w:r>
      <w:r w:rsidRPr="00C32CDE">
        <w:rPr>
          <w:rFonts w:ascii="Arial" w:hAnsi="Arial" w:cs="Arial"/>
          <w:color w:val="231F20"/>
          <w:spacing w:val="1"/>
          <w:sz w:val="17"/>
          <w:szCs w:val="17"/>
          <w:lang w:val="en-US"/>
        </w:rPr>
        <w:t>e</w:t>
      </w:r>
      <w:r w:rsidRPr="00C32CDE">
        <w:rPr>
          <w:rFonts w:ascii="Arial" w:hAnsi="Arial" w:cs="Arial"/>
          <w:color w:val="231F20"/>
          <w:spacing w:val="-1"/>
          <w:sz w:val="17"/>
          <w:szCs w:val="17"/>
          <w:lang w:val="en-US"/>
        </w:rPr>
        <w:t>c</w:t>
      </w:r>
      <w:r w:rsidRPr="00C32CDE">
        <w:rPr>
          <w:rFonts w:ascii="Arial" w:hAnsi="Arial" w:cs="Arial"/>
          <w:color w:val="231F20"/>
          <w:sz w:val="17"/>
          <w:szCs w:val="17"/>
          <w:lang w:val="en-US"/>
        </w:rPr>
        <w:t>o</w:t>
      </w:r>
      <w:r w:rsidRPr="00C32CDE">
        <w:rPr>
          <w:rFonts w:ascii="Arial" w:hAnsi="Arial" w:cs="Arial"/>
          <w:color w:val="231F20"/>
          <w:spacing w:val="5"/>
          <w:sz w:val="17"/>
          <w:szCs w:val="17"/>
          <w:lang w:val="en-US"/>
        </w:rPr>
        <w:t>s</w:t>
      </w:r>
      <w:r w:rsidRPr="00C32CDE">
        <w:rPr>
          <w:rFonts w:ascii="Arial" w:hAnsi="Arial" w:cs="Arial"/>
          <w:color w:val="231F20"/>
          <w:spacing w:val="-7"/>
          <w:sz w:val="17"/>
          <w:szCs w:val="17"/>
          <w:lang w:val="en-US"/>
        </w:rPr>
        <w:t>y</w:t>
      </w:r>
      <w:r w:rsidRPr="00C32CDE">
        <w:rPr>
          <w:rFonts w:ascii="Arial" w:hAnsi="Arial" w:cs="Arial"/>
          <w:color w:val="231F20"/>
          <w:spacing w:val="3"/>
          <w:sz w:val="17"/>
          <w:szCs w:val="17"/>
          <w:lang w:val="en-US"/>
        </w:rPr>
        <w:t>s</w:t>
      </w:r>
      <w:r w:rsidRPr="00C32CDE">
        <w:rPr>
          <w:rFonts w:ascii="Arial" w:hAnsi="Arial" w:cs="Arial"/>
          <w:color w:val="231F20"/>
          <w:sz w:val="17"/>
          <w:szCs w:val="17"/>
          <w:lang w:val="en-US"/>
        </w:rPr>
        <w:t>t</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 xml:space="preserve">ms. </w:t>
      </w:r>
      <w:r w:rsidRPr="00C32CDE">
        <w:rPr>
          <w:rFonts w:ascii="Arial" w:hAnsi="Arial" w:cs="Arial"/>
          <w:i/>
          <w:iCs/>
          <w:color w:val="231F20"/>
          <w:spacing w:val="1"/>
          <w:sz w:val="17"/>
          <w:szCs w:val="17"/>
          <w:lang w:val="en-US"/>
        </w:rPr>
        <w:t>C</w:t>
      </w:r>
      <w:r w:rsidRPr="00C32CDE">
        <w:rPr>
          <w:rFonts w:ascii="Arial" w:hAnsi="Arial" w:cs="Arial"/>
          <w:i/>
          <w:iCs/>
          <w:color w:val="231F20"/>
          <w:sz w:val="17"/>
          <w:szCs w:val="17"/>
          <w:lang w:val="en-US"/>
        </w:rPr>
        <w:t xml:space="preserve">anadian </w:t>
      </w:r>
      <w:r w:rsidRPr="00C32CDE">
        <w:rPr>
          <w:rFonts w:ascii="Arial" w:hAnsi="Arial" w:cs="Arial"/>
          <w:i/>
          <w:iCs/>
          <w:color w:val="231F20"/>
          <w:spacing w:val="-1"/>
          <w:sz w:val="17"/>
          <w:szCs w:val="17"/>
          <w:lang w:val="en-US"/>
        </w:rPr>
        <w:t>J</w:t>
      </w:r>
      <w:r w:rsidRPr="00C32CDE">
        <w:rPr>
          <w:rFonts w:ascii="Arial" w:hAnsi="Arial" w:cs="Arial"/>
          <w:i/>
          <w:iCs/>
          <w:color w:val="231F20"/>
          <w:sz w:val="17"/>
          <w:szCs w:val="17"/>
          <w:lang w:val="en-US"/>
        </w:rPr>
        <w:t>ournal of Fisheries and Aquatic S</w:t>
      </w:r>
      <w:r w:rsidRPr="00C32CDE">
        <w:rPr>
          <w:rFonts w:ascii="Arial" w:hAnsi="Arial" w:cs="Arial"/>
          <w:i/>
          <w:iCs/>
          <w:color w:val="231F20"/>
          <w:spacing w:val="-1"/>
          <w:sz w:val="17"/>
          <w:szCs w:val="17"/>
          <w:lang w:val="en-US"/>
        </w:rPr>
        <w:t>c</w:t>
      </w:r>
      <w:r w:rsidRPr="00C32CDE">
        <w:rPr>
          <w:rFonts w:ascii="Arial" w:hAnsi="Arial" w:cs="Arial"/>
          <w:i/>
          <w:iCs/>
          <w:color w:val="231F20"/>
          <w:sz w:val="17"/>
          <w:szCs w:val="17"/>
          <w:lang w:val="en-US"/>
        </w:rPr>
        <w:t xml:space="preserve">ience </w:t>
      </w:r>
      <w:r w:rsidRPr="00C32CDE">
        <w:rPr>
          <w:rFonts w:ascii="Arial" w:hAnsi="Arial" w:cs="Arial"/>
          <w:color w:val="231F20"/>
          <w:sz w:val="17"/>
          <w:szCs w:val="17"/>
          <w:lang w:val="en-US"/>
        </w:rPr>
        <w:t>56:1801–1808</w:t>
      </w:r>
    </w:p>
    <w:p w14:paraId="6A6FFC65" w14:textId="77777777" w:rsidR="00406F06" w:rsidRPr="00C32CDE" w:rsidRDefault="00406F06" w:rsidP="0013157B">
      <w:pPr>
        <w:spacing w:before="120" w:after="0" w:line="360" w:lineRule="auto"/>
        <w:ind w:left="567" w:right="-187" w:hanging="567"/>
        <w:rPr>
          <w:rStyle w:val="Emphasis"/>
          <w:rFonts w:ascii="Arial" w:hAnsi="Arial" w:cs="Arial"/>
          <w:i w:val="0"/>
          <w:iCs w:val="0"/>
          <w:sz w:val="17"/>
          <w:szCs w:val="17"/>
          <w:lang w:val="en-US"/>
        </w:rPr>
      </w:pPr>
      <w:r w:rsidRPr="00C32CDE">
        <w:rPr>
          <w:rFonts w:ascii="Arial" w:hAnsi="Arial" w:cs="Arial"/>
          <w:sz w:val="17"/>
          <w:szCs w:val="17"/>
          <w:lang w:val="en-US"/>
        </w:rPr>
        <w:t xml:space="preserve">Horne, R.A. (1969) Marine Chemistry, 568pp. </w:t>
      </w:r>
      <w:r w:rsidRPr="00C32CDE">
        <w:rPr>
          <w:rFonts w:ascii="Arial" w:hAnsi="Arial" w:cs="Arial"/>
          <w:i/>
          <w:iCs/>
          <w:sz w:val="17"/>
          <w:szCs w:val="17"/>
          <w:lang w:val="en-US"/>
        </w:rPr>
        <w:t>Inter-science, New York</w:t>
      </w:r>
      <w:r w:rsidRPr="00C32CDE">
        <w:rPr>
          <w:rFonts w:ascii="Arial" w:hAnsi="Arial" w:cs="Arial"/>
          <w:sz w:val="17"/>
          <w:szCs w:val="17"/>
          <w:lang w:val="en-US"/>
        </w:rPr>
        <w:t>, 1</w:t>
      </w:r>
    </w:p>
    <w:p w14:paraId="60E5C178" w14:textId="77777777" w:rsidR="00406F06" w:rsidRPr="00C32CDE" w:rsidRDefault="00406F06" w:rsidP="0013157B">
      <w:pPr>
        <w:spacing w:before="120" w:after="0" w:line="360" w:lineRule="auto"/>
        <w:ind w:left="567" w:right="-187" w:hanging="567"/>
        <w:rPr>
          <w:rFonts w:ascii="Arial" w:hAnsi="Arial" w:cs="Arial"/>
          <w:sz w:val="17"/>
          <w:szCs w:val="17"/>
          <w:lang w:val="en-US"/>
        </w:rPr>
      </w:pPr>
      <w:r w:rsidRPr="00C32CDE">
        <w:rPr>
          <w:rFonts w:ascii="Arial" w:hAnsi="Arial" w:cs="Arial"/>
          <w:sz w:val="17"/>
          <w:szCs w:val="17"/>
          <w:lang w:val="en-US"/>
        </w:rPr>
        <w:t xml:space="preserve">Jaccard, P., Hjermann, D.Ø., Ruohola, J., Marty, S., Kristiansen, T., Sørensen, K., Kaitala, S., Mangin, A. &amp; Poulinquen, S. (2018) Quality Information Document for global ocean reprocessed </w:t>
      </w:r>
      <w:r w:rsidRPr="00C32CDE">
        <w:rPr>
          <w:rFonts w:ascii="Arial" w:hAnsi="Arial" w:cs="Arial"/>
          <w:i/>
          <w:iCs/>
          <w:sz w:val="17"/>
          <w:szCs w:val="17"/>
          <w:lang w:val="en-US"/>
        </w:rPr>
        <w:t>in-situ</w:t>
      </w:r>
      <w:r w:rsidRPr="00C32CDE">
        <w:rPr>
          <w:rFonts w:ascii="Arial" w:hAnsi="Arial" w:cs="Arial"/>
          <w:sz w:val="17"/>
          <w:szCs w:val="17"/>
          <w:lang w:val="en-US"/>
        </w:rPr>
        <w:t xml:space="preserve"> observations of biogeochemical products. Issue 2.0, 77 pp</w:t>
      </w:r>
    </w:p>
    <w:p w14:paraId="693C0E01" w14:textId="77777777" w:rsidR="00406F06" w:rsidRPr="00C32CDE" w:rsidRDefault="00406F06" w:rsidP="0013157B">
      <w:pPr>
        <w:spacing w:before="120" w:after="0" w:line="360" w:lineRule="auto"/>
        <w:ind w:left="567" w:right="-187" w:hanging="567"/>
        <w:rPr>
          <w:rFonts w:ascii="Arial" w:hAnsi="Arial" w:cs="Arial"/>
          <w:sz w:val="17"/>
          <w:szCs w:val="17"/>
          <w:lang w:val="en-US"/>
        </w:rPr>
      </w:pPr>
      <w:r w:rsidRPr="00C32CDE">
        <w:rPr>
          <w:rFonts w:ascii="Arial" w:hAnsi="Arial" w:cs="Arial"/>
          <w:sz w:val="17"/>
          <w:szCs w:val="17"/>
          <w:lang w:val="en-US"/>
        </w:rPr>
        <w:t xml:space="preserve">Jeffery, S.W. &amp; Humphrey, G.F. (1975) New spectrophotometric equations for determining chlorophylls a, b, c1 and c2 in higher plants, algae and natural phytoplankton. </w:t>
      </w:r>
      <w:r w:rsidRPr="00C32CDE">
        <w:rPr>
          <w:rFonts w:ascii="Arial" w:hAnsi="Arial" w:cs="Arial"/>
          <w:i/>
          <w:iCs/>
          <w:sz w:val="17"/>
          <w:szCs w:val="17"/>
          <w:lang w:val="en-US"/>
        </w:rPr>
        <w:t xml:space="preserve">Biochemie und Physiologie der Planzen </w:t>
      </w:r>
      <w:r w:rsidRPr="00C32CDE">
        <w:rPr>
          <w:rFonts w:ascii="Arial" w:hAnsi="Arial" w:cs="Arial"/>
          <w:sz w:val="17"/>
          <w:szCs w:val="17"/>
          <w:lang w:val="en-US"/>
        </w:rPr>
        <w:t>167: 191-194</w:t>
      </w:r>
    </w:p>
    <w:p w14:paraId="3FF22E68" w14:textId="77777777" w:rsidR="00406F06" w:rsidRPr="00C32CDE" w:rsidRDefault="00406F06" w:rsidP="0013157B">
      <w:pPr>
        <w:spacing w:before="120" w:after="0" w:line="360" w:lineRule="auto"/>
        <w:ind w:left="567" w:right="-187" w:hanging="567"/>
        <w:rPr>
          <w:rFonts w:ascii="Arial" w:hAnsi="Arial" w:cs="Arial"/>
          <w:sz w:val="17"/>
          <w:szCs w:val="17"/>
          <w:lang w:val="en-US"/>
        </w:rPr>
      </w:pPr>
      <w:r w:rsidRPr="00C32CDE">
        <w:rPr>
          <w:rFonts w:ascii="Arial" w:hAnsi="Arial" w:cs="Arial"/>
          <w:color w:val="231F20"/>
          <w:sz w:val="17"/>
          <w:szCs w:val="17"/>
          <w:lang w:val="en-US"/>
        </w:rPr>
        <w:lastRenderedPageBreak/>
        <w:t>K</w:t>
      </w:r>
      <w:r w:rsidRPr="00C32CDE">
        <w:rPr>
          <w:rFonts w:ascii="Arial" w:hAnsi="Arial" w:cs="Arial"/>
          <w:color w:val="231F20"/>
          <w:spacing w:val="-1"/>
          <w:sz w:val="17"/>
          <w:szCs w:val="17"/>
          <w:lang w:val="en-US"/>
        </w:rPr>
        <w:t>ér</w:t>
      </w:r>
      <w:r w:rsidRPr="00C32CDE">
        <w:rPr>
          <w:rFonts w:ascii="Arial" w:hAnsi="Arial" w:cs="Arial"/>
          <w:color w:val="231F20"/>
          <w:sz w:val="17"/>
          <w:szCs w:val="17"/>
          <w:lang w:val="en-US"/>
        </w:rPr>
        <w:t>ou</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 xml:space="preserve">l, </w:t>
      </w:r>
      <w:r w:rsidRPr="00C32CDE">
        <w:rPr>
          <w:rFonts w:ascii="Arial" w:hAnsi="Arial" w:cs="Arial"/>
          <w:color w:val="231F20"/>
          <w:spacing w:val="1"/>
          <w:sz w:val="17"/>
          <w:szCs w:val="17"/>
          <w:lang w:val="en-US"/>
        </w:rPr>
        <w:t>R</w:t>
      </w:r>
      <w:r w:rsidRPr="00C32CDE">
        <w:rPr>
          <w:rFonts w:ascii="Arial" w:hAnsi="Arial" w:cs="Arial"/>
          <w:color w:val="231F20"/>
          <w:sz w:val="17"/>
          <w:szCs w:val="17"/>
          <w:lang w:val="en-US"/>
        </w:rPr>
        <w:t>.</w:t>
      </w:r>
      <w:r w:rsidRPr="00C32CDE">
        <w:rPr>
          <w:rFonts w:ascii="Arial" w:hAnsi="Arial" w:cs="Arial"/>
          <w:color w:val="231F20"/>
          <w:spacing w:val="2"/>
          <w:sz w:val="17"/>
          <w:szCs w:val="17"/>
          <w:lang w:val="en-US"/>
        </w:rPr>
        <w:t xml:space="preserve"> </w:t>
      </w:r>
      <w:r w:rsidRPr="00C32CDE">
        <w:rPr>
          <w:rFonts w:ascii="Arial" w:hAnsi="Arial" w:cs="Arial"/>
          <w:color w:val="231F20"/>
          <w:sz w:val="17"/>
          <w:szCs w:val="17"/>
          <w:lang w:val="en-US"/>
        </w:rPr>
        <w:t>&amp;</w:t>
      </w:r>
      <w:r w:rsidRPr="00C32CDE">
        <w:rPr>
          <w:rFonts w:ascii="Arial" w:hAnsi="Arial" w:cs="Arial"/>
          <w:color w:val="231F20"/>
          <w:spacing w:val="-2"/>
          <w:sz w:val="17"/>
          <w:szCs w:val="17"/>
          <w:lang w:val="en-US"/>
        </w:rPr>
        <w:t xml:space="preserve"> </w:t>
      </w:r>
      <w:r w:rsidRPr="00C32CDE">
        <w:rPr>
          <w:rFonts w:ascii="Arial" w:hAnsi="Arial" w:cs="Arial"/>
          <w:color w:val="231F20"/>
          <w:sz w:val="17"/>
          <w:szCs w:val="17"/>
          <w:lang w:val="en-US"/>
        </w:rPr>
        <w:t xml:space="preserve">Aminot, A. </w:t>
      </w:r>
      <w:r w:rsidRPr="00C32CDE">
        <w:rPr>
          <w:rFonts w:ascii="Arial" w:hAnsi="Arial" w:cs="Arial"/>
          <w:color w:val="231F20"/>
          <w:spacing w:val="-1"/>
          <w:sz w:val="17"/>
          <w:szCs w:val="17"/>
          <w:lang w:val="en-US"/>
        </w:rPr>
        <w:t>(</w:t>
      </w:r>
      <w:r w:rsidRPr="00C32CDE">
        <w:rPr>
          <w:rFonts w:ascii="Arial" w:hAnsi="Arial" w:cs="Arial"/>
          <w:color w:val="231F20"/>
          <w:sz w:val="17"/>
          <w:szCs w:val="17"/>
          <w:lang w:val="en-US"/>
        </w:rPr>
        <w:t>1997)</w:t>
      </w:r>
      <w:r w:rsidRPr="00C32CDE">
        <w:rPr>
          <w:rFonts w:ascii="Arial" w:hAnsi="Arial" w:cs="Arial"/>
          <w:color w:val="231F20"/>
          <w:spacing w:val="-1"/>
          <w:sz w:val="17"/>
          <w:szCs w:val="17"/>
          <w:lang w:val="en-US"/>
        </w:rPr>
        <w:t xml:space="preserve"> F</w:t>
      </w:r>
      <w:r w:rsidRPr="00C32CDE">
        <w:rPr>
          <w:rFonts w:ascii="Arial" w:hAnsi="Arial" w:cs="Arial"/>
          <w:color w:val="231F20"/>
          <w:sz w:val="17"/>
          <w:szCs w:val="17"/>
          <w:lang w:val="en-US"/>
        </w:rPr>
        <w:t>lu</w:t>
      </w:r>
      <w:r w:rsidRPr="00C32CDE">
        <w:rPr>
          <w:rFonts w:ascii="Arial" w:hAnsi="Arial" w:cs="Arial"/>
          <w:color w:val="231F20"/>
          <w:spacing w:val="2"/>
          <w:sz w:val="17"/>
          <w:szCs w:val="17"/>
          <w:lang w:val="en-US"/>
        </w:rPr>
        <w:t>o</w:t>
      </w:r>
      <w:r w:rsidRPr="00C32CDE">
        <w:rPr>
          <w:rFonts w:ascii="Arial" w:hAnsi="Arial" w:cs="Arial"/>
          <w:color w:val="231F20"/>
          <w:spacing w:val="-1"/>
          <w:sz w:val="17"/>
          <w:szCs w:val="17"/>
          <w:lang w:val="en-US"/>
        </w:rPr>
        <w:t>r</w:t>
      </w:r>
      <w:r w:rsidRPr="00C32CDE">
        <w:rPr>
          <w:rFonts w:ascii="Arial" w:hAnsi="Arial" w:cs="Arial"/>
          <w:color w:val="231F20"/>
          <w:sz w:val="17"/>
          <w:szCs w:val="17"/>
          <w:lang w:val="en-US"/>
        </w:rPr>
        <w:t>om</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t</w:t>
      </w:r>
      <w:r w:rsidRPr="00C32CDE">
        <w:rPr>
          <w:rFonts w:ascii="Arial" w:hAnsi="Arial" w:cs="Arial"/>
          <w:color w:val="231F20"/>
          <w:spacing w:val="-1"/>
          <w:sz w:val="17"/>
          <w:szCs w:val="17"/>
          <w:lang w:val="en-US"/>
        </w:rPr>
        <w:t>r</w:t>
      </w:r>
      <w:r w:rsidRPr="00C32CDE">
        <w:rPr>
          <w:rFonts w:ascii="Arial" w:hAnsi="Arial" w:cs="Arial"/>
          <w:color w:val="231F20"/>
          <w:sz w:val="17"/>
          <w:szCs w:val="17"/>
          <w:lang w:val="en-US"/>
        </w:rPr>
        <w:t>ic</w:t>
      </w:r>
      <w:r w:rsidRPr="00C32CDE">
        <w:rPr>
          <w:rFonts w:ascii="Arial" w:hAnsi="Arial" w:cs="Arial"/>
          <w:color w:val="231F20"/>
          <w:spacing w:val="-1"/>
          <w:sz w:val="17"/>
          <w:szCs w:val="17"/>
          <w:lang w:val="en-US"/>
        </w:rPr>
        <w:t xml:space="preserve"> </w:t>
      </w:r>
      <w:r w:rsidRPr="00C32CDE">
        <w:rPr>
          <w:rFonts w:ascii="Arial" w:hAnsi="Arial" w:cs="Arial"/>
          <w:color w:val="231F20"/>
          <w:spacing w:val="2"/>
          <w:sz w:val="17"/>
          <w:szCs w:val="17"/>
          <w:lang w:val="en-US"/>
        </w:rPr>
        <w:t>d</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t</w:t>
      </w:r>
      <w:r w:rsidRPr="00C32CDE">
        <w:rPr>
          <w:rFonts w:ascii="Arial" w:hAnsi="Arial" w:cs="Arial"/>
          <w:color w:val="231F20"/>
          <w:spacing w:val="-1"/>
          <w:sz w:val="17"/>
          <w:szCs w:val="17"/>
          <w:lang w:val="en-US"/>
        </w:rPr>
        <w:t>er</w:t>
      </w:r>
      <w:r w:rsidRPr="00C32CDE">
        <w:rPr>
          <w:rFonts w:ascii="Arial" w:hAnsi="Arial" w:cs="Arial"/>
          <w:color w:val="231F20"/>
          <w:sz w:val="17"/>
          <w:szCs w:val="17"/>
          <w:lang w:val="en-US"/>
        </w:rPr>
        <w:t>min</w:t>
      </w:r>
      <w:r w:rsidRPr="00C32CDE">
        <w:rPr>
          <w:rFonts w:ascii="Arial" w:hAnsi="Arial" w:cs="Arial"/>
          <w:color w:val="231F20"/>
          <w:spacing w:val="-1"/>
          <w:sz w:val="17"/>
          <w:szCs w:val="17"/>
          <w:lang w:val="en-US"/>
        </w:rPr>
        <w:t>a</w:t>
      </w:r>
      <w:r w:rsidRPr="00C32CDE">
        <w:rPr>
          <w:rFonts w:ascii="Arial" w:hAnsi="Arial" w:cs="Arial"/>
          <w:color w:val="231F20"/>
          <w:sz w:val="17"/>
          <w:szCs w:val="17"/>
          <w:lang w:val="en-US"/>
        </w:rPr>
        <w:t>tion of</w:t>
      </w:r>
      <w:r w:rsidRPr="00C32CDE">
        <w:rPr>
          <w:rFonts w:ascii="Arial" w:hAnsi="Arial" w:cs="Arial"/>
          <w:color w:val="231F20"/>
          <w:spacing w:val="-1"/>
          <w:sz w:val="17"/>
          <w:szCs w:val="17"/>
          <w:lang w:val="en-US"/>
        </w:rPr>
        <w:t xml:space="preserve"> a</w:t>
      </w:r>
      <w:r w:rsidRPr="00C32CDE">
        <w:rPr>
          <w:rFonts w:ascii="Arial" w:hAnsi="Arial" w:cs="Arial"/>
          <w:color w:val="231F20"/>
          <w:sz w:val="17"/>
          <w:szCs w:val="17"/>
          <w:lang w:val="en-US"/>
        </w:rPr>
        <w:t>mmonia</w:t>
      </w:r>
      <w:r w:rsidRPr="00C32CDE">
        <w:rPr>
          <w:rFonts w:ascii="Arial" w:hAnsi="Arial" w:cs="Arial"/>
          <w:color w:val="231F20"/>
          <w:spacing w:val="1"/>
          <w:sz w:val="17"/>
          <w:szCs w:val="17"/>
          <w:lang w:val="en-US"/>
        </w:rPr>
        <w:t xml:space="preserve"> </w:t>
      </w:r>
      <w:r w:rsidRPr="00C32CDE">
        <w:rPr>
          <w:rFonts w:ascii="Arial" w:hAnsi="Arial" w:cs="Arial"/>
          <w:color w:val="231F20"/>
          <w:sz w:val="17"/>
          <w:szCs w:val="17"/>
          <w:lang w:val="en-US"/>
        </w:rPr>
        <w:t>in s</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a</w:t>
      </w:r>
      <w:r w:rsidRPr="00C32CDE">
        <w:rPr>
          <w:rFonts w:ascii="Arial" w:hAnsi="Arial" w:cs="Arial"/>
          <w:color w:val="231F20"/>
          <w:spacing w:val="-1"/>
          <w:sz w:val="17"/>
          <w:szCs w:val="17"/>
          <w:lang w:val="en-US"/>
        </w:rPr>
        <w:t xml:space="preserve"> a</w:t>
      </w:r>
      <w:r w:rsidRPr="00C32CDE">
        <w:rPr>
          <w:rFonts w:ascii="Arial" w:hAnsi="Arial" w:cs="Arial"/>
          <w:color w:val="231F20"/>
          <w:sz w:val="17"/>
          <w:szCs w:val="17"/>
          <w:lang w:val="en-US"/>
        </w:rPr>
        <w:t xml:space="preserve">nd </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stu</w:t>
      </w:r>
      <w:r w:rsidRPr="00C32CDE">
        <w:rPr>
          <w:rFonts w:ascii="Arial" w:hAnsi="Arial" w:cs="Arial"/>
          <w:color w:val="231F20"/>
          <w:spacing w:val="-1"/>
          <w:sz w:val="17"/>
          <w:szCs w:val="17"/>
          <w:lang w:val="en-US"/>
        </w:rPr>
        <w:t>ar</w:t>
      </w:r>
      <w:r w:rsidRPr="00C32CDE">
        <w:rPr>
          <w:rFonts w:ascii="Arial" w:hAnsi="Arial" w:cs="Arial"/>
          <w:color w:val="231F20"/>
          <w:sz w:val="17"/>
          <w:szCs w:val="17"/>
          <w:lang w:val="en-US"/>
        </w:rPr>
        <w:t>ine</w:t>
      </w:r>
      <w:r w:rsidRPr="00C32CDE">
        <w:rPr>
          <w:rFonts w:ascii="Arial" w:hAnsi="Arial" w:cs="Arial"/>
          <w:color w:val="231F20"/>
          <w:spacing w:val="-1"/>
          <w:sz w:val="17"/>
          <w:szCs w:val="17"/>
          <w:lang w:val="en-US"/>
        </w:rPr>
        <w:t xml:space="preserve"> </w:t>
      </w:r>
      <w:r w:rsidRPr="00C32CDE">
        <w:rPr>
          <w:rFonts w:ascii="Arial" w:hAnsi="Arial" w:cs="Arial"/>
          <w:color w:val="231F20"/>
          <w:spacing w:val="2"/>
          <w:sz w:val="17"/>
          <w:szCs w:val="17"/>
          <w:lang w:val="en-US"/>
        </w:rPr>
        <w:t>w</w:t>
      </w:r>
      <w:r w:rsidRPr="00C32CDE">
        <w:rPr>
          <w:rFonts w:ascii="Arial" w:hAnsi="Arial" w:cs="Arial"/>
          <w:color w:val="231F20"/>
          <w:spacing w:val="-1"/>
          <w:sz w:val="17"/>
          <w:szCs w:val="17"/>
          <w:lang w:val="en-US"/>
        </w:rPr>
        <w:t>a</w:t>
      </w:r>
      <w:r w:rsidRPr="00C32CDE">
        <w:rPr>
          <w:rFonts w:ascii="Arial" w:hAnsi="Arial" w:cs="Arial"/>
          <w:color w:val="231F20"/>
          <w:sz w:val="17"/>
          <w:szCs w:val="17"/>
          <w:lang w:val="en-US"/>
        </w:rPr>
        <w:t>t</w:t>
      </w:r>
      <w:r w:rsidRPr="00C32CDE">
        <w:rPr>
          <w:rFonts w:ascii="Arial" w:hAnsi="Arial" w:cs="Arial"/>
          <w:color w:val="231F20"/>
          <w:spacing w:val="-1"/>
          <w:sz w:val="17"/>
          <w:szCs w:val="17"/>
          <w:lang w:val="en-US"/>
        </w:rPr>
        <w:t>er</w:t>
      </w:r>
      <w:r w:rsidRPr="00C32CDE">
        <w:rPr>
          <w:rFonts w:ascii="Arial" w:hAnsi="Arial" w:cs="Arial"/>
          <w:color w:val="231F20"/>
          <w:sz w:val="17"/>
          <w:szCs w:val="17"/>
          <w:lang w:val="en-US"/>
        </w:rPr>
        <w:t xml:space="preserve">s </w:t>
      </w:r>
      <w:r w:rsidRPr="00C32CDE">
        <w:rPr>
          <w:rFonts w:ascii="Arial" w:hAnsi="Arial" w:cs="Arial"/>
          <w:color w:val="231F20"/>
          <w:spacing w:val="5"/>
          <w:sz w:val="17"/>
          <w:szCs w:val="17"/>
          <w:lang w:val="en-US"/>
        </w:rPr>
        <w:t>b</w:t>
      </w:r>
      <w:r w:rsidRPr="00C32CDE">
        <w:rPr>
          <w:rFonts w:ascii="Arial" w:hAnsi="Arial" w:cs="Arial"/>
          <w:color w:val="231F20"/>
          <w:sz w:val="17"/>
          <w:szCs w:val="17"/>
          <w:lang w:val="en-US"/>
        </w:rPr>
        <w:t>y</w:t>
      </w:r>
      <w:r w:rsidRPr="00C32CDE">
        <w:rPr>
          <w:rFonts w:ascii="Arial" w:hAnsi="Arial" w:cs="Arial"/>
          <w:color w:val="231F20"/>
          <w:spacing w:val="-5"/>
          <w:sz w:val="17"/>
          <w:szCs w:val="17"/>
          <w:lang w:val="en-US"/>
        </w:rPr>
        <w:t xml:space="preserve"> </w:t>
      </w:r>
      <w:r w:rsidRPr="00C32CDE">
        <w:rPr>
          <w:rFonts w:ascii="Arial" w:hAnsi="Arial" w:cs="Arial"/>
          <w:color w:val="231F20"/>
          <w:sz w:val="17"/>
          <w:szCs w:val="17"/>
          <w:lang w:val="en-US"/>
        </w:rPr>
        <w:t>di</w:t>
      </w:r>
      <w:r w:rsidRPr="00C32CDE">
        <w:rPr>
          <w:rFonts w:ascii="Arial" w:hAnsi="Arial" w:cs="Arial"/>
          <w:color w:val="231F20"/>
          <w:spacing w:val="-1"/>
          <w:sz w:val="17"/>
          <w:szCs w:val="17"/>
          <w:lang w:val="en-US"/>
        </w:rPr>
        <w:t>r</w:t>
      </w:r>
      <w:r w:rsidRPr="00C32CDE">
        <w:rPr>
          <w:rFonts w:ascii="Arial" w:hAnsi="Arial" w:cs="Arial"/>
          <w:color w:val="231F20"/>
          <w:spacing w:val="1"/>
          <w:sz w:val="17"/>
          <w:szCs w:val="17"/>
          <w:lang w:val="en-US"/>
        </w:rPr>
        <w:t>ec</w:t>
      </w:r>
      <w:r w:rsidRPr="00C32CDE">
        <w:rPr>
          <w:rFonts w:ascii="Arial" w:hAnsi="Arial" w:cs="Arial"/>
          <w:color w:val="231F20"/>
          <w:sz w:val="17"/>
          <w:szCs w:val="17"/>
          <w:lang w:val="en-US"/>
        </w:rPr>
        <w:t>t s</w:t>
      </w:r>
      <w:r w:rsidRPr="00C32CDE">
        <w:rPr>
          <w:rFonts w:ascii="Arial" w:hAnsi="Arial" w:cs="Arial"/>
          <w:color w:val="231F20"/>
          <w:spacing w:val="-1"/>
          <w:sz w:val="17"/>
          <w:szCs w:val="17"/>
          <w:lang w:val="en-US"/>
        </w:rPr>
        <w:t>e</w:t>
      </w:r>
      <w:r w:rsidRPr="00C32CDE">
        <w:rPr>
          <w:rFonts w:ascii="Arial" w:hAnsi="Arial" w:cs="Arial"/>
          <w:color w:val="231F20"/>
          <w:spacing w:val="-2"/>
          <w:sz w:val="17"/>
          <w:szCs w:val="17"/>
          <w:lang w:val="en-US"/>
        </w:rPr>
        <w:t>g</w:t>
      </w:r>
      <w:r w:rsidRPr="00C32CDE">
        <w:rPr>
          <w:rFonts w:ascii="Arial" w:hAnsi="Arial" w:cs="Arial"/>
          <w:color w:val="231F20"/>
          <w:sz w:val="17"/>
          <w:szCs w:val="17"/>
          <w:lang w:val="en-US"/>
        </w:rPr>
        <w:t>m</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nt</w:t>
      </w:r>
      <w:r w:rsidRPr="00C32CDE">
        <w:rPr>
          <w:rFonts w:ascii="Arial" w:hAnsi="Arial" w:cs="Arial"/>
          <w:color w:val="231F20"/>
          <w:spacing w:val="-1"/>
          <w:sz w:val="17"/>
          <w:szCs w:val="17"/>
          <w:lang w:val="en-US"/>
        </w:rPr>
        <w:t>e</w:t>
      </w:r>
      <w:r w:rsidRPr="00C32CDE">
        <w:rPr>
          <w:rFonts w:ascii="Arial" w:hAnsi="Arial" w:cs="Arial"/>
          <w:color w:val="231F20"/>
          <w:sz w:val="17"/>
          <w:szCs w:val="17"/>
          <w:lang w:val="en-US"/>
        </w:rPr>
        <w:t>d</w:t>
      </w:r>
      <w:r w:rsidRPr="00C32CDE">
        <w:rPr>
          <w:rFonts w:ascii="Arial" w:hAnsi="Arial" w:cs="Arial"/>
          <w:color w:val="231F20"/>
          <w:spacing w:val="2"/>
          <w:sz w:val="17"/>
          <w:szCs w:val="17"/>
          <w:lang w:val="en-US"/>
        </w:rPr>
        <w:t xml:space="preserve"> </w:t>
      </w:r>
      <w:r w:rsidRPr="00C32CDE">
        <w:rPr>
          <w:rFonts w:ascii="Arial" w:hAnsi="Arial" w:cs="Arial"/>
          <w:color w:val="231F20"/>
          <w:spacing w:val="-1"/>
          <w:sz w:val="17"/>
          <w:szCs w:val="17"/>
          <w:lang w:val="en-US"/>
        </w:rPr>
        <w:t>f</w:t>
      </w:r>
      <w:r w:rsidRPr="00C32CDE">
        <w:rPr>
          <w:rFonts w:ascii="Arial" w:hAnsi="Arial" w:cs="Arial"/>
          <w:color w:val="231F20"/>
          <w:sz w:val="17"/>
          <w:szCs w:val="17"/>
          <w:lang w:val="en-US"/>
        </w:rPr>
        <w:t xml:space="preserve">low </w:t>
      </w:r>
      <w:r w:rsidRPr="00C32CDE">
        <w:rPr>
          <w:rFonts w:ascii="Arial" w:hAnsi="Arial" w:cs="Arial"/>
          <w:color w:val="231F20"/>
          <w:spacing w:val="-1"/>
          <w:sz w:val="17"/>
          <w:szCs w:val="17"/>
          <w:lang w:val="en-US"/>
        </w:rPr>
        <w:t>a</w:t>
      </w:r>
      <w:r w:rsidRPr="00C32CDE">
        <w:rPr>
          <w:rFonts w:ascii="Arial" w:hAnsi="Arial" w:cs="Arial"/>
          <w:color w:val="231F20"/>
          <w:spacing w:val="2"/>
          <w:sz w:val="17"/>
          <w:szCs w:val="17"/>
          <w:lang w:val="en-US"/>
        </w:rPr>
        <w:t>n</w:t>
      </w:r>
      <w:r w:rsidRPr="00C32CDE">
        <w:rPr>
          <w:rFonts w:ascii="Arial" w:hAnsi="Arial" w:cs="Arial"/>
          <w:color w:val="231F20"/>
          <w:spacing w:val="-1"/>
          <w:sz w:val="17"/>
          <w:szCs w:val="17"/>
          <w:lang w:val="en-US"/>
        </w:rPr>
        <w:t>a</w:t>
      </w:r>
      <w:r w:rsidRPr="00C32CDE">
        <w:rPr>
          <w:rFonts w:ascii="Arial" w:hAnsi="Arial" w:cs="Arial"/>
          <w:color w:val="231F20"/>
          <w:spacing w:val="3"/>
          <w:sz w:val="17"/>
          <w:szCs w:val="17"/>
          <w:lang w:val="en-US"/>
        </w:rPr>
        <w:t>l</w:t>
      </w:r>
      <w:r w:rsidRPr="00C32CDE">
        <w:rPr>
          <w:rFonts w:ascii="Arial" w:hAnsi="Arial" w:cs="Arial"/>
          <w:color w:val="231F20"/>
          <w:spacing w:val="-5"/>
          <w:sz w:val="17"/>
          <w:szCs w:val="17"/>
          <w:lang w:val="en-US"/>
        </w:rPr>
        <w:t>y</w:t>
      </w:r>
      <w:r w:rsidRPr="00C32CDE">
        <w:rPr>
          <w:rFonts w:ascii="Arial" w:hAnsi="Arial" w:cs="Arial"/>
          <w:color w:val="231F20"/>
          <w:sz w:val="17"/>
          <w:szCs w:val="17"/>
          <w:lang w:val="en-US"/>
        </w:rPr>
        <w:t>s</w:t>
      </w:r>
      <w:r w:rsidRPr="00C32CDE">
        <w:rPr>
          <w:rFonts w:ascii="Arial" w:hAnsi="Arial" w:cs="Arial"/>
          <w:color w:val="231F20"/>
          <w:spacing w:val="3"/>
          <w:sz w:val="17"/>
          <w:szCs w:val="17"/>
          <w:lang w:val="en-US"/>
        </w:rPr>
        <w:t>i</w:t>
      </w:r>
      <w:r w:rsidRPr="00C32CDE">
        <w:rPr>
          <w:rFonts w:ascii="Arial" w:hAnsi="Arial" w:cs="Arial"/>
          <w:color w:val="231F20"/>
          <w:sz w:val="17"/>
          <w:szCs w:val="17"/>
          <w:lang w:val="en-US"/>
        </w:rPr>
        <w:t xml:space="preserve">s. </w:t>
      </w:r>
      <w:r w:rsidRPr="00C32CDE">
        <w:rPr>
          <w:rFonts w:ascii="Arial" w:hAnsi="Arial" w:cs="Arial"/>
          <w:i/>
          <w:iCs/>
          <w:color w:val="231F20"/>
          <w:spacing w:val="-1"/>
          <w:sz w:val="17"/>
          <w:szCs w:val="17"/>
          <w:lang w:val="en-US"/>
        </w:rPr>
        <w:t>M</w:t>
      </w:r>
      <w:r w:rsidRPr="00C32CDE">
        <w:rPr>
          <w:rFonts w:ascii="Arial" w:hAnsi="Arial" w:cs="Arial"/>
          <w:i/>
          <w:iCs/>
          <w:color w:val="231F20"/>
          <w:sz w:val="17"/>
          <w:szCs w:val="17"/>
          <w:lang w:val="en-US"/>
        </w:rPr>
        <w:t xml:space="preserve">arine </w:t>
      </w:r>
      <w:r w:rsidRPr="00C32CDE">
        <w:rPr>
          <w:rFonts w:ascii="Arial" w:hAnsi="Arial" w:cs="Arial"/>
          <w:i/>
          <w:iCs/>
          <w:color w:val="231F20"/>
          <w:spacing w:val="1"/>
          <w:sz w:val="17"/>
          <w:szCs w:val="17"/>
          <w:lang w:val="en-US"/>
        </w:rPr>
        <w:t>C</w:t>
      </w:r>
      <w:r w:rsidRPr="00C32CDE">
        <w:rPr>
          <w:rFonts w:ascii="Arial" w:hAnsi="Arial" w:cs="Arial"/>
          <w:i/>
          <w:iCs/>
          <w:color w:val="231F20"/>
          <w:sz w:val="17"/>
          <w:szCs w:val="17"/>
          <w:lang w:val="en-US"/>
        </w:rPr>
        <w:t>h</w:t>
      </w:r>
      <w:r w:rsidRPr="00C32CDE">
        <w:rPr>
          <w:rFonts w:ascii="Arial" w:hAnsi="Arial" w:cs="Arial"/>
          <w:i/>
          <w:iCs/>
          <w:color w:val="231F20"/>
          <w:spacing w:val="-1"/>
          <w:sz w:val="17"/>
          <w:szCs w:val="17"/>
          <w:lang w:val="en-US"/>
        </w:rPr>
        <w:t>e</w:t>
      </w:r>
      <w:r w:rsidRPr="00C32CDE">
        <w:rPr>
          <w:rFonts w:ascii="Arial" w:hAnsi="Arial" w:cs="Arial"/>
          <w:i/>
          <w:iCs/>
          <w:color w:val="231F20"/>
          <w:sz w:val="17"/>
          <w:szCs w:val="17"/>
          <w:lang w:val="en-US"/>
        </w:rPr>
        <w:t xml:space="preserve">mistry </w:t>
      </w:r>
      <w:r w:rsidRPr="00C32CDE">
        <w:rPr>
          <w:rFonts w:ascii="Arial" w:hAnsi="Arial" w:cs="Arial"/>
          <w:color w:val="231F20"/>
          <w:sz w:val="17"/>
          <w:szCs w:val="17"/>
          <w:lang w:val="en-US"/>
        </w:rPr>
        <w:t>57</w:t>
      </w:r>
      <w:r w:rsidRPr="00C32CDE">
        <w:rPr>
          <w:rFonts w:ascii="Arial" w:hAnsi="Arial" w:cs="Arial"/>
          <w:color w:val="231F20"/>
          <w:spacing w:val="1"/>
          <w:sz w:val="17"/>
          <w:szCs w:val="17"/>
          <w:lang w:val="en-US"/>
        </w:rPr>
        <w:t>:</w:t>
      </w:r>
      <w:r w:rsidRPr="00C32CDE">
        <w:rPr>
          <w:rFonts w:ascii="Arial" w:hAnsi="Arial" w:cs="Arial"/>
          <w:color w:val="231F20"/>
          <w:sz w:val="17"/>
          <w:szCs w:val="17"/>
          <w:lang w:val="en-US"/>
        </w:rPr>
        <w:t>265–275.</w:t>
      </w:r>
    </w:p>
    <w:p w14:paraId="48EB10CA" w14:textId="77777777" w:rsidR="00406F06" w:rsidRPr="00C32CDE" w:rsidRDefault="00406F06" w:rsidP="0013157B">
      <w:pPr>
        <w:spacing w:before="120" w:after="0" w:line="360" w:lineRule="auto"/>
        <w:ind w:left="567" w:right="-187" w:hanging="567"/>
        <w:rPr>
          <w:rFonts w:ascii="Arial" w:hAnsi="Arial" w:cs="Arial"/>
          <w:sz w:val="17"/>
          <w:szCs w:val="17"/>
          <w:lang w:val="en-US"/>
        </w:rPr>
      </w:pPr>
      <w:r w:rsidRPr="00C32CDE">
        <w:rPr>
          <w:rFonts w:ascii="Arial" w:hAnsi="Arial" w:cs="Arial"/>
          <w:sz w:val="17"/>
          <w:szCs w:val="17"/>
          <w:lang w:val="en-US"/>
        </w:rPr>
        <w:t xml:space="preserve">Murray, J.N., Riley, J.P. &amp; Wilson, T.R.S (1968) The solubility of oxygen in Winkler reagents used for the determination of dissolved oxygen. </w:t>
      </w:r>
      <w:r w:rsidRPr="00C32CDE">
        <w:rPr>
          <w:rFonts w:ascii="Arial" w:hAnsi="Arial" w:cs="Arial"/>
          <w:i/>
          <w:iCs/>
          <w:sz w:val="17"/>
          <w:szCs w:val="17"/>
          <w:lang w:val="en-US"/>
        </w:rPr>
        <w:t>Deep-Sea Research</w:t>
      </w:r>
      <w:r w:rsidRPr="00C32CDE">
        <w:rPr>
          <w:rFonts w:ascii="Arial" w:hAnsi="Arial" w:cs="Arial"/>
          <w:sz w:val="17"/>
          <w:szCs w:val="17"/>
          <w:lang w:val="en-US"/>
        </w:rPr>
        <w:t xml:space="preserve"> 15:237-238</w:t>
      </w:r>
    </w:p>
    <w:p w14:paraId="7CEFFA62" w14:textId="77777777" w:rsidR="00406F06" w:rsidRPr="00C32CDE" w:rsidRDefault="00406F06" w:rsidP="0013157B">
      <w:pPr>
        <w:spacing w:before="120" w:after="0" w:line="360" w:lineRule="auto"/>
        <w:ind w:left="567" w:right="-187" w:hanging="567"/>
        <w:rPr>
          <w:rFonts w:ascii="Arial" w:hAnsi="Arial" w:cs="Arial"/>
          <w:sz w:val="17"/>
          <w:szCs w:val="17"/>
          <w:lang w:val="en-US"/>
        </w:rPr>
      </w:pPr>
      <w:r w:rsidRPr="00C32CDE">
        <w:rPr>
          <w:rFonts w:ascii="Arial" w:hAnsi="Arial" w:cs="Arial"/>
          <w:sz w:val="17"/>
          <w:szCs w:val="17"/>
          <w:lang w:val="en-US"/>
        </w:rPr>
        <w:t xml:space="preserve">Solorzano (1969) Determination of ammonia in natural waters by the phenylhypochlorite method. </w:t>
      </w:r>
      <w:r w:rsidRPr="00C32CDE">
        <w:rPr>
          <w:rFonts w:ascii="Arial" w:hAnsi="Arial" w:cs="Arial"/>
          <w:i/>
          <w:iCs/>
          <w:sz w:val="17"/>
          <w:szCs w:val="17"/>
          <w:lang w:val="en-US"/>
        </w:rPr>
        <w:t>Limnology &amp; Oceanography</w:t>
      </w:r>
      <w:r w:rsidRPr="00C32CDE">
        <w:rPr>
          <w:rFonts w:ascii="Arial" w:hAnsi="Arial" w:cs="Arial"/>
          <w:sz w:val="17"/>
          <w:szCs w:val="17"/>
          <w:lang w:val="en-US"/>
        </w:rPr>
        <w:t xml:space="preserve"> 14:799-801</w:t>
      </w:r>
    </w:p>
    <w:p w14:paraId="1D657C1D" w14:textId="77777777" w:rsidR="00406F06" w:rsidRPr="00C32CDE" w:rsidRDefault="00406F06" w:rsidP="0013157B">
      <w:pPr>
        <w:spacing w:before="120" w:after="0" w:line="360" w:lineRule="auto"/>
        <w:ind w:left="567" w:right="-187" w:hanging="567"/>
        <w:rPr>
          <w:rFonts w:ascii="Arial" w:hAnsi="Arial" w:cs="Arial"/>
          <w:sz w:val="17"/>
          <w:szCs w:val="17"/>
          <w:lang w:val="en-US"/>
        </w:rPr>
      </w:pPr>
      <w:r w:rsidRPr="00C32CDE">
        <w:rPr>
          <w:rFonts w:ascii="Arial" w:hAnsi="Arial" w:cs="Arial"/>
          <w:sz w:val="17"/>
          <w:szCs w:val="17"/>
          <w:lang w:val="en-US"/>
        </w:rPr>
        <w:t xml:space="preserve">Strickland, J.D.H &amp; Parsons, T.R. (1972) </w:t>
      </w:r>
      <w:r w:rsidRPr="00C32CDE">
        <w:rPr>
          <w:rFonts w:ascii="Arial" w:hAnsi="Arial" w:cs="Arial"/>
          <w:i/>
          <w:iCs/>
          <w:sz w:val="17"/>
          <w:szCs w:val="17"/>
          <w:lang w:val="en-US"/>
        </w:rPr>
        <w:t>A Practical Handbook of Seawater Analysis.</w:t>
      </w:r>
      <w:r w:rsidRPr="00C32CDE">
        <w:rPr>
          <w:rFonts w:ascii="Arial" w:hAnsi="Arial" w:cs="Arial"/>
          <w:sz w:val="17"/>
          <w:szCs w:val="17"/>
          <w:lang w:val="en-US"/>
        </w:rPr>
        <w:t xml:space="preserve"> </w:t>
      </w:r>
      <w:r w:rsidRPr="00C32CDE">
        <w:rPr>
          <w:rFonts w:ascii="Arial" w:hAnsi="Arial" w:cs="Arial"/>
          <w:i/>
          <w:iCs/>
          <w:sz w:val="17"/>
          <w:szCs w:val="17"/>
          <w:lang w:val="en-US"/>
        </w:rPr>
        <w:t>Fisheries Research Board of Canada</w:t>
      </w:r>
      <w:r w:rsidRPr="00C32CDE">
        <w:rPr>
          <w:rFonts w:ascii="Arial" w:hAnsi="Arial" w:cs="Arial"/>
          <w:sz w:val="17"/>
          <w:szCs w:val="17"/>
          <w:lang w:val="en-US"/>
        </w:rPr>
        <w:t>, Bulletin 167:71-75</w:t>
      </w:r>
    </w:p>
    <w:p w14:paraId="59571769" w14:textId="77777777" w:rsidR="00406F06" w:rsidRPr="00C32CDE" w:rsidRDefault="00406F06" w:rsidP="0013157B">
      <w:pPr>
        <w:spacing w:before="120" w:after="0" w:line="360" w:lineRule="auto"/>
        <w:ind w:left="567" w:right="-187" w:hanging="567"/>
        <w:rPr>
          <w:rStyle w:val="Emphasis"/>
          <w:rFonts w:ascii="Arial" w:hAnsi="Arial" w:cs="Arial"/>
          <w:i w:val="0"/>
          <w:iCs w:val="0"/>
          <w:sz w:val="17"/>
          <w:szCs w:val="17"/>
          <w:lang w:val="en-US"/>
        </w:rPr>
      </w:pPr>
      <w:r w:rsidRPr="00C32CDE">
        <w:rPr>
          <w:rStyle w:val="Emphasis"/>
          <w:rFonts w:ascii="Arial" w:hAnsi="Arial" w:cs="Arial"/>
          <w:i w:val="0"/>
          <w:iCs w:val="0"/>
          <w:sz w:val="17"/>
          <w:szCs w:val="17"/>
          <w:lang w:val="en-US"/>
        </w:rPr>
        <w:t xml:space="preserve">Turner Designs (1992) </w:t>
      </w:r>
      <w:r w:rsidRPr="00C32CDE">
        <w:rPr>
          <w:rStyle w:val="Emphasis"/>
          <w:rFonts w:ascii="Arial" w:hAnsi="Arial" w:cs="Arial"/>
          <w:sz w:val="17"/>
          <w:szCs w:val="17"/>
          <w:lang w:val="en-US"/>
        </w:rPr>
        <w:t>Model 10-AU-005 Field Fluorometer User’s Manual</w:t>
      </w:r>
      <w:r w:rsidRPr="00C32CDE">
        <w:rPr>
          <w:rStyle w:val="Emphasis"/>
          <w:rFonts w:ascii="Arial" w:hAnsi="Arial" w:cs="Arial"/>
          <w:i w:val="0"/>
          <w:iCs w:val="0"/>
          <w:sz w:val="17"/>
          <w:szCs w:val="17"/>
          <w:lang w:val="en-US"/>
        </w:rPr>
        <w:t>, Version S1C. Turner Designs, California, USA, 141 pp</w:t>
      </w:r>
    </w:p>
    <w:p w14:paraId="39F3C1CC" w14:textId="500A95FD" w:rsidR="009E1BA7" w:rsidRPr="00C32CDE" w:rsidRDefault="00406F06" w:rsidP="009706D5">
      <w:pPr>
        <w:spacing w:before="120" w:after="0" w:line="360" w:lineRule="auto"/>
        <w:ind w:left="567" w:right="-187" w:hanging="567"/>
        <w:rPr>
          <w:rFonts w:ascii="Arial" w:hAnsi="Arial" w:cs="Arial"/>
          <w:sz w:val="17"/>
          <w:szCs w:val="17"/>
          <w:lang w:val="en-US"/>
        </w:rPr>
      </w:pPr>
      <w:r w:rsidRPr="00C32CDE">
        <w:rPr>
          <w:rFonts w:ascii="Arial" w:hAnsi="Arial" w:cs="Arial"/>
          <w:sz w:val="17"/>
          <w:szCs w:val="17"/>
          <w:lang w:val="en-US"/>
        </w:rPr>
        <w:t xml:space="preserve">Winkler, L.W. (1888) Die Bestimmung des im wasser gelösten Sauerstoffes. </w:t>
      </w:r>
      <w:r w:rsidRPr="00C32CDE">
        <w:rPr>
          <w:rFonts w:ascii="Arial" w:hAnsi="Arial" w:cs="Arial"/>
          <w:i/>
          <w:iCs/>
          <w:sz w:val="17"/>
          <w:szCs w:val="17"/>
          <w:lang w:val="en-US"/>
        </w:rPr>
        <w:t>Berichte der Deutschen Chemishe Gesellschaft</w:t>
      </w:r>
      <w:r w:rsidRPr="00C32CDE">
        <w:rPr>
          <w:rFonts w:ascii="Arial" w:hAnsi="Arial" w:cs="Arial"/>
          <w:sz w:val="17"/>
          <w:szCs w:val="17"/>
          <w:lang w:val="en-US"/>
        </w:rPr>
        <w:t xml:space="preserve"> 21:2843-2855</w:t>
      </w:r>
    </w:p>
    <w:p w14:paraId="5A2F9C29" w14:textId="77777777" w:rsidR="009706D5" w:rsidRPr="00C32CDE" w:rsidRDefault="009706D5" w:rsidP="009706D5">
      <w:pPr>
        <w:spacing w:before="120" w:after="0" w:line="360" w:lineRule="auto"/>
        <w:ind w:left="567" w:right="-187" w:hanging="567"/>
        <w:rPr>
          <w:rStyle w:val="Emphasis"/>
          <w:rFonts w:ascii="Arial" w:hAnsi="Arial" w:cs="Arial"/>
          <w:i w:val="0"/>
          <w:iCs w:val="0"/>
          <w:sz w:val="17"/>
          <w:szCs w:val="17"/>
          <w:lang w:val="en-US"/>
        </w:rPr>
      </w:pPr>
    </w:p>
    <w:p w14:paraId="2FF44311" w14:textId="77777777" w:rsidR="00406F06" w:rsidRPr="00C32CDE" w:rsidRDefault="00406F06" w:rsidP="0013157B">
      <w:pPr>
        <w:spacing w:before="120" w:after="0" w:line="360" w:lineRule="auto"/>
        <w:ind w:left="567" w:right="-187" w:hanging="567"/>
        <w:rPr>
          <w:rFonts w:ascii="Arial" w:hAnsi="Arial" w:cs="Arial"/>
          <w:b/>
          <w:bCs/>
          <w:sz w:val="20"/>
          <w:szCs w:val="20"/>
          <w:lang w:val="en-US"/>
        </w:rPr>
      </w:pPr>
      <w:r w:rsidRPr="00C32CDE">
        <w:rPr>
          <w:rStyle w:val="Emphasis"/>
          <w:rFonts w:ascii="Arial" w:hAnsi="Arial" w:cs="Arial"/>
          <w:b/>
          <w:bCs/>
          <w:i w:val="0"/>
          <w:iCs w:val="0"/>
          <w:sz w:val="20"/>
          <w:szCs w:val="20"/>
          <w:lang w:val="en-US"/>
        </w:rPr>
        <w:t>Selected cruise reports</w:t>
      </w:r>
    </w:p>
    <w:p w14:paraId="48BDB66C" w14:textId="77777777" w:rsidR="00406F06" w:rsidRPr="00C32CDE" w:rsidRDefault="00406F06" w:rsidP="0013157B">
      <w:pPr>
        <w:spacing w:before="120" w:after="0" w:line="360" w:lineRule="auto"/>
        <w:rPr>
          <w:rFonts w:ascii="Arial" w:hAnsi="Arial" w:cs="Arial"/>
          <w:sz w:val="17"/>
          <w:szCs w:val="17"/>
          <w:lang w:val="en-US"/>
        </w:rPr>
      </w:pPr>
      <w:r w:rsidRPr="00C32CDE">
        <w:rPr>
          <w:rFonts w:ascii="Arial" w:hAnsi="Arial" w:cs="Arial"/>
          <w:sz w:val="17"/>
          <w:szCs w:val="17"/>
          <w:lang w:val="en-US"/>
        </w:rPr>
        <w:t xml:space="preserve">The </w:t>
      </w:r>
      <w:r w:rsidRPr="00C32CDE">
        <w:rPr>
          <w:rFonts w:ascii="Arial" w:hAnsi="Arial" w:cs="Arial"/>
          <w:i/>
          <w:iCs/>
          <w:sz w:val="17"/>
          <w:szCs w:val="17"/>
          <w:lang w:val="en-US"/>
        </w:rPr>
        <w:t>Environmental Survey</w:t>
      </w:r>
      <w:r w:rsidRPr="00C32CDE">
        <w:rPr>
          <w:rFonts w:ascii="Arial" w:hAnsi="Arial" w:cs="Arial"/>
          <w:sz w:val="17"/>
          <w:szCs w:val="17"/>
          <w:lang w:val="en-US"/>
        </w:rPr>
        <w:t xml:space="preserve"> in the North Sea (</w:t>
      </w:r>
      <w:r w:rsidRPr="00C32CDE">
        <w:rPr>
          <w:rFonts w:ascii="Arial" w:hAnsi="Arial" w:cs="Arial"/>
          <w:i/>
          <w:iCs/>
          <w:sz w:val="17"/>
          <w:szCs w:val="17"/>
          <w:lang w:val="en-US"/>
        </w:rPr>
        <w:t>Miljøtoktet</w:t>
      </w:r>
      <w:r w:rsidRPr="00C32CDE">
        <w:rPr>
          <w:rFonts w:ascii="Arial" w:hAnsi="Arial" w:cs="Arial"/>
          <w:sz w:val="17"/>
          <w:szCs w:val="17"/>
          <w:lang w:val="en-US"/>
        </w:rPr>
        <w:t>) 2006:</w:t>
      </w:r>
    </w:p>
    <w:p w14:paraId="310C1F82" w14:textId="77777777" w:rsidR="00406F06" w:rsidRPr="00C32CDE" w:rsidRDefault="00406F06" w:rsidP="0013157B">
      <w:pPr>
        <w:spacing w:before="120" w:after="0" w:line="360" w:lineRule="auto"/>
        <w:rPr>
          <w:rFonts w:ascii="Arial" w:hAnsi="Arial" w:cs="Arial"/>
          <w:sz w:val="17"/>
          <w:szCs w:val="17"/>
          <w:lang w:val="en-US"/>
        </w:rPr>
      </w:pPr>
      <w:hyperlink r:id="rId13" w:history="1">
        <w:r w:rsidRPr="00C32CDE">
          <w:rPr>
            <w:rStyle w:val="Hyperlink"/>
            <w:rFonts w:ascii="Arial" w:hAnsi="Arial" w:cs="Arial"/>
            <w:sz w:val="17"/>
            <w:szCs w:val="17"/>
            <w:lang w:val="en-US"/>
          </w:rPr>
          <w:t>https://www.hi.no/resources/publikasjoner/toktrapporter/2006/nr._7_2006.pdf</w:t>
        </w:r>
      </w:hyperlink>
    </w:p>
    <w:p w14:paraId="392182A3" w14:textId="77777777" w:rsidR="00406F06" w:rsidRPr="00C32CDE" w:rsidRDefault="00406F06" w:rsidP="0013157B">
      <w:pPr>
        <w:spacing w:before="120" w:after="0" w:line="360" w:lineRule="auto"/>
        <w:ind w:right="-188"/>
        <w:rPr>
          <w:rFonts w:ascii="Arial" w:hAnsi="Arial" w:cs="Arial"/>
          <w:sz w:val="17"/>
          <w:szCs w:val="17"/>
          <w:lang w:val="en-US"/>
        </w:rPr>
      </w:pPr>
      <w:r w:rsidRPr="00C32CDE">
        <w:rPr>
          <w:rFonts w:ascii="Arial" w:hAnsi="Arial" w:cs="Arial"/>
          <w:sz w:val="17"/>
          <w:szCs w:val="17"/>
          <w:lang w:val="en-US"/>
        </w:rPr>
        <w:t xml:space="preserve">The </w:t>
      </w:r>
      <w:r w:rsidRPr="00C32CDE">
        <w:rPr>
          <w:rFonts w:ascii="Arial" w:hAnsi="Arial" w:cs="Arial"/>
          <w:i/>
          <w:iCs/>
          <w:sz w:val="17"/>
          <w:szCs w:val="17"/>
          <w:lang w:val="en-US"/>
        </w:rPr>
        <w:t>North Sea Ecosystem Survey</w:t>
      </w:r>
      <w:r w:rsidRPr="00C32CDE">
        <w:rPr>
          <w:rFonts w:ascii="Arial" w:hAnsi="Arial" w:cs="Arial"/>
          <w:sz w:val="17"/>
          <w:szCs w:val="17"/>
          <w:lang w:val="en-US"/>
        </w:rPr>
        <w:t xml:space="preserve"> (</w:t>
      </w:r>
      <w:r w:rsidRPr="00C32CDE">
        <w:rPr>
          <w:rFonts w:ascii="Arial" w:hAnsi="Arial" w:cs="Arial"/>
          <w:i/>
          <w:iCs/>
          <w:sz w:val="17"/>
          <w:szCs w:val="17"/>
          <w:lang w:val="en-US"/>
        </w:rPr>
        <w:t>Økosystemtokt i Nordsjøen</w:t>
      </w:r>
      <w:r w:rsidRPr="00C32CDE">
        <w:rPr>
          <w:rFonts w:ascii="Arial" w:hAnsi="Arial" w:cs="Arial"/>
          <w:sz w:val="17"/>
          <w:szCs w:val="17"/>
          <w:lang w:val="en-US"/>
        </w:rPr>
        <w:t>) 2016:</w:t>
      </w:r>
    </w:p>
    <w:p w14:paraId="559D7AD5" w14:textId="77777777" w:rsidR="00406F06" w:rsidRPr="00C32CDE" w:rsidRDefault="00406F06" w:rsidP="0013157B">
      <w:pPr>
        <w:spacing w:before="120" w:after="0" w:line="360" w:lineRule="auto"/>
        <w:rPr>
          <w:rFonts w:ascii="Arial" w:hAnsi="Arial" w:cs="Arial"/>
          <w:sz w:val="17"/>
          <w:szCs w:val="17"/>
          <w:lang w:val="en-US"/>
        </w:rPr>
      </w:pPr>
      <w:hyperlink r:id="rId14" w:history="1">
        <w:r w:rsidRPr="00C32CDE">
          <w:rPr>
            <w:rStyle w:val="Hyperlink"/>
            <w:rFonts w:ascii="Arial" w:hAnsi="Arial" w:cs="Arial"/>
            <w:sz w:val="17"/>
            <w:szCs w:val="17"/>
            <w:lang w:val="en-US"/>
          </w:rPr>
          <w:t>https://www.hi.no/resources/publikasjoner/toktrapporter/2016/northsea_ecosystem_cruise_2016.pdf</w:t>
        </w:r>
      </w:hyperlink>
    </w:p>
    <w:sectPr w:rsidR="00406F06" w:rsidRPr="00C32CD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09F2" w14:textId="77777777" w:rsidR="00B60CC5" w:rsidRDefault="00B60CC5" w:rsidP="00E569A9">
      <w:pPr>
        <w:spacing w:after="0" w:line="240" w:lineRule="auto"/>
      </w:pPr>
      <w:r>
        <w:separator/>
      </w:r>
    </w:p>
  </w:endnote>
  <w:endnote w:type="continuationSeparator" w:id="0">
    <w:p w14:paraId="19FB832F" w14:textId="77777777" w:rsidR="00B60CC5" w:rsidRDefault="00B60CC5" w:rsidP="00E5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D31F3" w14:textId="77777777" w:rsidR="00B60CC5" w:rsidRDefault="00B60CC5" w:rsidP="00E569A9">
      <w:pPr>
        <w:spacing w:after="0" w:line="240" w:lineRule="auto"/>
      </w:pPr>
      <w:r>
        <w:separator/>
      </w:r>
    </w:p>
  </w:footnote>
  <w:footnote w:type="continuationSeparator" w:id="0">
    <w:p w14:paraId="340A33D5" w14:textId="77777777" w:rsidR="00B60CC5" w:rsidRDefault="00B60CC5" w:rsidP="00E56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0303" w14:textId="57999E5E" w:rsidR="00E569A9" w:rsidRDefault="001C7EFB">
    <w:pPr>
      <w:pStyle w:val="Header"/>
    </w:pPr>
    <w:r>
      <w:t>NORTH</w:t>
    </w:r>
    <w:r w:rsidR="00E569A9">
      <w:t xml:space="preserve"> SEA</w:t>
    </w:r>
    <w:r>
      <w:t>, SKAGERRAK &amp; KATTEGAT</w:t>
    </w:r>
  </w:p>
  <w:p w14:paraId="369DC434" w14:textId="77777777" w:rsidR="00E569A9" w:rsidRDefault="00E569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31"/>
    <w:rsid w:val="000066B2"/>
    <w:rsid w:val="0001025E"/>
    <w:rsid w:val="0001409A"/>
    <w:rsid w:val="000164C1"/>
    <w:rsid w:val="00017116"/>
    <w:rsid w:val="00017377"/>
    <w:rsid w:val="00022764"/>
    <w:rsid w:val="00022CCF"/>
    <w:rsid w:val="0002723D"/>
    <w:rsid w:val="00031F5B"/>
    <w:rsid w:val="000343DF"/>
    <w:rsid w:val="00036A2A"/>
    <w:rsid w:val="00044FD6"/>
    <w:rsid w:val="000612C2"/>
    <w:rsid w:val="000617DC"/>
    <w:rsid w:val="0006418A"/>
    <w:rsid w:val="00065AFD"/>
    <w:rsid w:val="000661A0"/>
    <w:rsid w:val="00071569"/>
    <w:rsid w:val="000754AB"/>
    <w:rsid w:val="000760B6"/>
    <w:rsid w:val="00076115"/>
    <w:rsid w:val="00084808"/>
    <w:rsid w:val="000858F6"/>
    <w:rsid w:val="000C5BDE"/>
    <w:rsid w:val="000D4D8E"/>
    <w:rsid w:val="000D5ECA"/>
    <w:rsid w:val="000D7ECA"/>
    <w:rsid w:val="000E2622"/>
    <w:rsid w:val="000E7D21"/>
    <w:rsid w:val="000F2730"/>
    <w:rsid w:val="001000D2"/>
    <w:rsid w:val="00101B5A"/>
    <w:rsid w:val="001048DD"/>
    <w:rsid w:val="00106AC1"/>
    <w:rsid w:val="001111B2"/>
    <w:rsid w:val="00111FE7"/>
    <w:rsid w:val="00113020"/>
    <w:rsid w:val="00117BD9"/>
    <w:rsid w:val="0012480F"/>
    <w:rsid w:val="00130EC2"/>
    <w:rsid w:val="0013157B"/>
    <w:rsid w:val="00137EA6"/>
    <w:rsid w:val="001409FA"/>
    <w:rsid w:val="00140E47"/>
    <w:rsid w:val="00150A8F"/>
    <w:rsid w:val="00157344"/>
    <w:rsid w:val="001636C7"/>
    <w:rsid w:val="00164FD6"/>
    <w:rsid w:val="00165E4A"/>
    <w:rsid w:val="00183BCF"/>
    <w:rsid w:val="001879B6"/>
    <w:rsid w:val="00187F23"/>
    <w:rsid w:val="00190160"/>
    <w:rsid w:val="00196A67"/>
    <w:rsid w:val="001A2764"/>
    <w:rsid w:val="001A77A1"/>
    <w:rsid w:val="001B3CB7"/>
    <w:rsid w:val="001B405B"/>
    <w:rsid w:val="001B4E32"/>
    <w:rsid w:val="001C2230"/>
    <w:rsid w:val="001C667D"/>
    <w:rsid w:val="001C692C"/>
    <w:rsid w:val="001C7EFB"/>
    <w:rsid w:val="001D6ACA"/>
    <w:rsid w:val="001E5265"/>
    <w:rsid w:val="001F2E2C"/>
    <w:rsid w:val="00204B14"/>
    <w:rsid w:val="00206F6B"/>
    <w:rsid w:val="00207EEF"/>
    <w:rsid w:val="00213D51"/>
    <w:rsid w:val="0021470D"/>
    <w:rsid w:val="00216819"/>
    <w:rsid w:val="00217C20"/>
    <w:rsid w:val="00217C9C"/>
    <w:rsid w:val="0022029D"/>
    <w:rsid w:val="00222445"/>
    <w:rsid w:val="00223DCC"/>
    <w:rsid w:val="00226DD8"/>
    <w:rsid w:val="00231E7C"/>
    <w:rsid w:val="00240989"/>
    <w:rsid w:val="00242BEE"/>
    <w:rsid w:val="00246DDB"/>
    <w:rsid w:val="00247E3B"/>
    <w:rsid w:val="00250A72"/>
    <w:rsid w:val="00251A71"/>
    <w:rsid w:val="002528C7"/>
    <w:rsid w:val="002531B5"/>
    <w:rsid w:val="002545AB"/>
    <w:rsid w:val="00262A4A"/>
    <w:rsid w:val="00270B8D"/>
    <w:rsid w:val="00274D7B"/>
    <w:rsid w:val="002804D2"/>
    <w:rsid w:val="002826A7"/>
    <w:rsid w:val="00283843"/>
    <w:rsid w:val="00285057"/>
    <w:rsid w:val="002903E6"/>
    <w:rsid w:val="00290D95"/>
    <w:rsid w:val="002971B4"/>
    <w:rsid w:val="002978EF"/>
    <w:rsid w:val="002A2E00"/>
    <w:rsid w:val="002A3937"/>
    <w:rsid w:val="002A7839"/>
    <w:rsid w:val="002B380A"/>
    <w:rsid w:val="002C11A1"/>
    <w:rsid w:val="002C2F68"/>
    <w:rsid w:val="002C65C8"/>
    <w:rsid w:val="002D0ED5"/>
    <w:rsid w:val="002D1829"/>
    <w:rsid w:val="002D5C88"/>
    <w:rsid w:val="002D69AF"/>
    <w:rsid w:val="002E0752"/>
    <w:rsid w:val="002E3E8A"/>
    <w:rsid w:val="002F1E16"/>
    <w:rsid w:val="002F3A7E"/>
    <w:rsid w:val="002F7CE3"/>
    <w:rsid w:val="0030088F"/>
    <w:rsid w:val="00300E18"/>
    <w:rsid w:val="0030447D"/>
    <w:rsid w:val="00307FD3"/>
    <w:rsid w:val="00313249"/>
    <w:rsid w:val="0031730B"/>
    <w:rsid w:val="00325227"/>
    <w:rsid w:val="00327CE5"/>
    <w:rsid w:val="00327E18"/>
    <w:rsid w:val="0033588D"/>
    <w:rsid w:val="00340C88"/>
    <w:rsid w:val="00344E28"/>
    <w:rsid w:val="00357C63"/>
    <w:rsid w:val="0036061C"/>
    <w:rsid w:val="00360B32"/>
    <w:rsid w:val="00360C23"/>
    <w:rsid w:val="00383854"/>
    <w:rsid w:val="00385FCC"/>
    <w:rsid w:val="00392230"/>
    <w:rsid w:val="00395CE0"/>
    <w:rsid w:val="00396DD7"/>
    <w:rsid w:val="003A4B78"/>
    <w:rsid w:val="003A67B2"/>
    <w:rsid w:val="003A7783"/>
    <w:rsid w:val="003B542E"/>
    <w:rsid w:val="003B5BB4"/>
    <w:rsid w:val="003B6CD9"/>
    <w:rsid w:val="003C43B3"/>
    <w:rsid w:val="003D2757"/>
    <w:rsid w:val="003D7905"/>
    <w:rsid w:val="003E41BC"/>
    <w:rsid w:val="003E7A15"/>
    <w:rsid w:val="003F3E36"/>
    <w:rsid w:val="003F64EF"/>
    <w:rsid w:val="00401CD9"/>
    <w:rsid w:val="004021CB"/>
    <w:rsid w:val="00404CD0"/>
    <w:rsid w:val="00404E58"/>
    <w:rsid w:val="004052EF"/>
    <w:rsid w:val="00405814"/>
    <w:rsid w:val="004061B8"/>
    <w:rsid w:val="00406F06"/>
    <w:rsid w:val="0041237B"/>
    <w:rsid w:val="00413154"/>
    <w:rsid w:val="00417C4F"/>
    <w:rsid w:val="00421352"/>
    <w:rsid w:val="00425C8A"/>
    <w:rsid w:val="00436FE2"/>
    <w:rsid w:val="004434EC"/>
    <w:rsid w:val="00445AE7"/>
    <w:rsid w:val="00452BE4"/>
    <w:rsid w:val="004601C5"/>
    <w:rsid w:val="00463582"/>
    <w:rsid w:val="00464FC4"/>
    <w:rsid w:val="00471A2A"/>
    <w:rsid w:val="00473AC3"/>
    <w:rsid w:val="0047474A"/>
    <w:rsid w:val="00476965"/>
    <w:rsid w:val="00481A5F"/>
    <w:rsid w:val="00482BB6"/>
    <w:rsid w:val="00483F52"/>
    <w:rsid w:val="00485621"/>
    <w:rsid w:val="004902C7"/>
    <w:rsid w:val="0049378F"/>
    <w:rsid w:val="00495317"/>
    <w:rsid w:val="004A17B6"/>
    <w:rsid w:val="004A47F2"/>
    <w:rsid w:val="004B00A1"/>
    <w:rsid w:val="004B30BA"/>
    <w:rsid w:val="004B6000"/>
    <w:rsid w:val="004C1593"/>
    <w:rsid w:val="004C63E6"/>
    <w:rsid w:val="004D459B"/>
    <w:rsid w:val="004D5C90"/>
    <w:rsid w:val="004E07C4"/>
    <w:rsid w:val="004E1303"/>
    <w:rsid w:val="004F07B3"/>
    <w:rsid w:val="004F0E25"/>
    <w:rsid w:val="004F7B27"/>
    <w:rsid w:val="00501D1E"/>
    <w:rsid w:val="00506680"/>
    <w:rsid w:val="00506B92"/>
    <w:rsid w:val="005100CC"/>
    <w:rsid w:val="005121AB"/>
    <w:rsid w:val="00512588"/>
    <w:rsid w:val="005140D8"/>
    <w:rsid w:val="005150C3"/>
    <w:rsid w:val="005228D6"/>
    <w:rsid w:val="0052384B"/>
    <w:rsid w:val="00525CA0"/>
    <w:rsid w:val="00531C85"/>
    <w:rsid w:val="00533580"/>
    <w:rsid w:val="005356BF"/>
    <w:rsid w:val="00545087"/>
    <w:rsid w:val="00546F24"/>
    <w:rsid w:val="005525FD"/>
    <w:rsid w:val="00553876"/>
    <w:rsid w:val="005563FF"/>
    <w:rsid w:val="00556F8B"/>
    <w:rsid w:val="00567145"/>
    <w:rsid w:val="00570ABA"/>
    <w:rsid w:val="00570B8B"/>
    <w:rsid w:val="00573CC2"/>
    <w:rsid w:val="00574D28"/>
    <w:rsid w:val="00574EEF"/>
    <w:rsid w:val="0058067E"/>
    <w:rsid w:val="00581D32"/>
    <w:rsid w:val="005825BA"/>
    <w:rsid w:val="00582626"/>
    <w:rsid w:val="0058565F"/>
    <w:rsid w:val="00586EC7"/>
    <w:rsid w:val="005872C8"/>
    <w:rsid w:val="00587669"/>
    <w:rsid w:val="00591FAA"/>
    <w:rsid w:val="005A4C43"/>
    <w:rsid w:val="005B1BB1"/>
    <w:rsid w:val="005B3150"/>
    <w:rsid w:val="005B706B"/>
    <w:rsid w:val="005C4E89"/>
    <w:rsid w:val="005C7A02"/>
    <w:rsid w:val="005D20A6"/>
    <w:rsid w:val="005D7C1A"/>
    <w:rsid w:val="005E35EE"/>
    <w:rsid w:val="005F0118"/>
    <w:rsid w:val="005F267A"/>
    <w:rsid w:val="005F6090"/>
    <w:rsid w:val="005F73D2"/>
    <w:rsid w:val="005F750E"/>
    <w:rsid w:val="006000D5"/>
    <w:rsid w:val="00601959"/>
    <w:rsid w:val="0060497E"/>
    <w:rsid w:val="006050D5"/>
    <w:rsid w:val="00612D58"/>
    <w:rsid w:val="0061532A"/>
    <w:rsid w:val="0062266D"/>
    <w:rsid w:val="00625EE2"/>
    <w:rsid w:val="00626B4F"/>
    <w:rsid w:val="00631082"/>
    <w:rsid w:val="0063540A"/>
    <w:rsid w:val="00640574"/>
    <w:rsid w:val="0064260F"/>
    <w:rsid w:val="00647BC5"/>
    <w:rsid w:val="00657A80"/>
    <w:rsid w:val="00665762"/>
    <w:rsid w:val="0066600F"/>
    <w:rsid w:val="00671BA1"/>
    <w:rsid w:val="006722EC"/>
    <w:rsid w:val="00673483"/>
    <w:rsid w:val="0068046D"/>
    <w:rsid w:val="00685DF3"/>
    <w:rsid w:val="0069015A"/>
    <w:rsid w:val="00691578"/>
    <w:rsid w:val="006C0F01"/>
    <w:rsid w:val="006C2A89"/>
    <w:rsid w:val="006C7F72"/>
    <w:rsid w:val="006D0AC1"/>
    <w:rsid w:val="006D234E"/>
    <w:rsid w:val="006E2413"/>
    <w:rsid w:val="006E30F1"/>
    <w:rsid w:val="006E67F1"/>
    <w:rsid w:val="006E7646"/>
    <w:rsid w:val="006F55DA"/>
    <w:rsid w:val="0070540C"/>
    <w:rsid w:val="00706B84"/>
    <w:rsid w:val="00713BBD"/>
    <w:rsid w:val="007173F9"/>
    <w:rsid w:val="00720C90"/>
    <w:rsid w:val="007215CE"/>
    <w:rsid w:val="007475F2"/>
    <w:rsid w:val="00747E55"/>
    <w:rsid w:val="00750356"/>
    <w:rsid w:val="00750B2C"/>
    <w:rsid w:val="0075244E"/>
    <w:rsid w:val="007537DE"/>
    <w:rsid w:val="007618D6"/>
    <w:rsid w:val="0076688C"/>
    <w:rsid w:val="00773F6B"/>
    <w:rsid w:val="00774D53"/>
    <w:rsid w:val="00775288"/>
    <w:rsid w:val="00777DCC"/>
    <w:rsid w:val="007810F6"/>
    <w:rsid w:val="007813A1"/>
    <w:rsid w:val="0078348F"/>
    <w:rsid w:val="00784E5C"/>
    <w:rsid w:val="007864F4"/>
    <w:rsid w:val="00787038"/>
    <w:rsid w:val="00787CA9"/>
    <w:rsid w:val="0079052E"/>
    <w:rsid w:val="007968B0"/>
    <w:rsid w:val="00796E00"/>
    <w:rsid w:val="007A025A"/>
    <w:rsid w:val="007A2F3E"/>
    <w:rsid w:val="007A6A65"/>
    <w:rsid w:val="007B01EC"/>
    <w:rsid w:val="007B6A3E"/>
    <w:rsid w:val="007B78D0"/>
    <w:rsid w:val="007B7C87"/>
    <w:rsid w:val="007C0B80"/>
    <w:rsid w:val="007C37D2"/>
    <w:rsid w:val="007D4031"/>
    <w:rsid w:val="007D505F"/>
    <w:rsid w:val="007E267E"/>
    <w:rsid w:val="007E27F9"/>
    <w:rsid w:val="007E5293"/>
    <w:rsid w:val="007F033C"/>
    <w:rsid w:val="007F4340"/>
    <w:rsid w:val="007F52C5"/>
    <w:rsid w:val="007F72AE"/>
    <w:rsid w:val="0080101B"/>
    <w:rsid w:val="0080746B"/>
    <w:rsid w:val="00817CC7"/>
    <w:rsid w:val="00817EBC"/>
    <w:rsid w:val="008210D0"/>
    <w:rsid w:val="00825142"/>
    <w:rsid w:val="008313DB"/>
    <w:rsid w:val="008351CF"/>
    <w:rsid w:val="00846A54"/>
    <w:rsid w:val="00850523"/>
    <w:rsid w:val="008513DB"/>
    <w:rsid w:val="00855D86"/>
    <w:rsid w:val="008653CC"/>
    <w:rsid w:val="00865E7C"/>
    <w:rsid w:val="00872110"/>
    <w:rsid w:val="0087262E"/>
    <w:rsid w:val="00881763"/>
    <w:rsid w:val="00883A07"/>
    <w:rsid w:val="00884FEF"/>
    <w:rsid w:val="008972CA"/>
    <w:rsid w:val="008A0663"/>
    <w:rsid w:val="008A1BF7"/>
    <w:rsid w:val="008A1CE1"/>
    <w:rsid w:val="008A3C4A"/>
    <w:rsid w:val="008A41A7"/>
    <w:rsid w:val="008A6245"/>
    <w:rsid w:val="008B0ED6"/>
    <w:rsid w:val="008B132D"/>
    <w:rsid w:val="008C057D"/>
    <w:rsid w:val="008C19D2"/>
    <w:rsid w:val="008C4C8A"/>
    <w:rsid w:val="008C4CF4"/>
    <w:rsid w:val="008E093A"/>
    <w:rsid w:val="008E5688"/>
    <w:rsid w:val="008E7133"/>
    <w:rsid w:val="008F0B31"/>
    <w:rsid w:val="008F14DF"/>
    <w:rsid w:val="008F52B0"/>
    <w:rsid w:val="008F692D"/>
    <w:rsid w:val="00903178"/>
    <w:rsid w:val="009072A9"/>
    <w:rsid w:val="00910D79"/>
    <w:rsid w:val="00912BE6"/>
    <w:rsid w:val="00916C8E"/>
    <w:rsid w:val="00920C18"/>
    <w:rsid w:val="00923911"/>
    <w:rsid w:val="00930CBF"/>
    <w:rsid w:val="00931C64"/>
    <w:rsid w:val="0093589C"/>
    <w:rsid w:val="00940678"/>
    <w:rsid w:val="00944513"/>
    <w:rsid w:val="00947331"/>
    <w:rsid w:val="00947829"/>
    <w:rsid w:val="00947EFA"/>
    <w:rsid w:val="009526D4"/>
    <w:rsid w:val="00953760"/>
    <w:rsid w:val="009611F1"/>
    <w:rsid w:val="00970053"/>
    <w:rsid w:val="0097052A"/>
    <w:rsid w:val="009706D5"/>
    <w:rsid w:val="00976633"/>
    <w:rsid w:val="00982D70"/>
    <w:rsid w:val="00984B08"/>
    <w:rsid w:val="00986D5A"/>
    <w:rsid w:val="00996D39"/>
    <w:rsid w:val="009A401C"/>
    <w:rsid w:val="009A78FC"/>
    <w:rsid w:val="009B1AAE"/>
    <w:rsid w:val="009B7293"/>
    <w:rsid w:val="009C08FD"/>
    <w:rsid w:val="009C1FDC"/>
    <w:rsid w:val="009C4DB9"/>
    <w:rsid w:val="009D3FE4"/>
    <w:rsid w:val="009E1BA7"/>
    <w:rsid w:val="009E6F48"/>
    <w:rsid w:val="009F3721"/>
    <w:rsid w:val="00A02230"/>
    <w:rsid w:val="00A047BC"/>
    <w:rsid w:val="00A104E4"/>
    <w:rsid w:val="00A1258F"/>
    <w:rsid w:val="00A155DA"/>
    <w:rsid w:val="00A22194"/>
    <w:rsid w:val="00A224D2"/>
    <w:rsid w:val="00A24785"/>
    <w:rsid w:val="00A34726"/>
    <w:rsid w:val="00A3519E"/>
    <w:rsid w:val="00A35AF4"/>
    <w:rsid w:val="00A36DC3"/>
    <w:rsid w:val="00A379F3"/>
    <w:rsid w:val="00A43B60"/>
    <w:rsid w:val="00A45129"/>
    <w:rsid w:val="00A62198"/>
    <w:rsid w:val="00A718AF"/>
    <w:rsid w:val="00A72FF9"/>
    <w:rsid w:val="00A75EA0"/>
    <w:rsid w:val="00A76844"/>
    <w:rsid w:val="00A801FC"/>
    <w:rsid w:val="00A81596"/>
    <w:rsid w:val="00A81825"/>
    <w:rsid w:val="00A8259D"/>
    <w:rsid w:val="00A85915"/>
    <w:rsid w:val="00A86B3F"/>
    <w:rsid w:val="00A91B1F"/>
    <w:rsid w:val="00A95EFA"/>
    <w:rsid w:val="00A97341"/>
    <w:rsid w:val="00AA08FD"/>
    <w:rsid w:val="00AA5D85"/>
    <w:rsid w:val="00AB662D"/>
    <w:rsid w:val="00AB7CBB"/>
    <w:rsid w:val="00AC1C9B"/>
    <w:rsid w:val="00AC7437"/>
    <w:rsid w:val="00AD4671"/>
    <w:rsid w:val="00AD4BAB"/>
    <w:rsid w:val="00AD7482"/>
    <w:rsid w:val="00AE1E97"/>
    <w:rsid w:val="00AE3B4F"/>
    <w:rsid w:val="00AF225F"/>
    <w:rsid w:val="00AF2DEC"/>
    <w:rsid w:val="00AF3889"/>
    <w:rsid w:val="00B00F3D"/>
    <w:rsid w:val="00B05F4E"/>
    <w:rsid w:val="00B13175"/>
    <w:rsid w:val="00B1393D"/>
    <w:rsid w:val="00B13E59"/>
    <w:rsid w:val="00B154F5"/>
    <w:rsid w:val="00B15D61"/>
    <w:rsid w:val="00B21934"/>
    <w:rsid w:val="00B233AE"/>
    <w:rsid w:val="00B26043"/>
    <w:rsid w:val="00B33D50"/>
    <w:rsid w:val="00B35259"/>
    <w:rsid w:val="00B35C3F"/>
    <w:rsid w:val="00B37735"/>
    <w:rsid w:val="00B37B1E"/>
    <w:rsid w:val="00B41478"/>
    <w:rsid w:val="00B53834"/>
    <w:rsid w:val="00B55249"/>
    <w:rsid w:val="00B55DA8"/>
    <w:rsid w:val="00B60CC5"/>
    <w:rsid w:val="00B63BC5"/>
    <w:rsid w:val="00B64A83"/>
    <w:rsid w:val="00B65618"/>
    <w:rsid w:val="00B678D3"/>
    <w:rsid w:val="00B73B8D"/>
    <w:rsid w:val="00B80A00"/>
    <w:rsid w:val="00B825F5"/>
    <w:rsid w:val="00B84A0D"/>
    <w:rsid w:val="00B93965"/>
    <w:rsid w:val="00B9454F"/>
    <w:rsid w:val="00B979DC"/>
    <w:rsid w:val="00BA08CC"/>
    <w:rsid w:val="00BA1279"/>
    <w:rsid w:val="00BA4900"/>
    <w:rsid w:val="00BA7357"/>
    <w:rsid w:val="00BB2347"/>
    <w:rsid w:val="00BB790F"/>
    <w:rsid w:val="00BC008C"/>
    <w:rsid w:val="00BC22F7"/>
    <w:rsid w:val="00BC4965"/>
    <w:rsid w:val="00BC62E6"/>
    <w:rsid w:val="00BC7C88"/>
    <w:rsid w:val="00BD7A13"/>
    <w:rsid w:val="00BE55A7"/>
    <w:rsid w:val="00BE58EF"/>
    <w:rsid w:val="00BE6548"/>
    <w:rsid w:val="00BF0770"/>
    <w:rsid w:val="00BF6970"/>
    <w:rsid w:val="00C11A2A"/>
    <w:rsid w:val="00C13C27"/>
    <w:rsid w:val="00C1436F"/>
    <w:rsid w:val="00C14B28"/>
    <w:rsid w:val="00C17C67"/>
    <w:rsid w:val="00C23973"/>
    <w:rsid w:val="00C241D1"/>
    <w:rsid w:val="00C319A8"/>
    <w:rsid w:val="00C32CDE"/>
    <w:rsid w:val="00C33C63"/>
    <w:rsid w:val="00C43FDA"/>
    <w:rsid w:val="00C45ACF"/>
    <w:rsid w:val="00C45DB7"/>
    <w:rsid w:val="00C47ED4"/>
    <w:rsid w:val="00C508BC"/>
    <w:rsid w:val="00C5110C"/>
    <w:rsid w:val="00C53968"/>
    <w:rsid w:val="00C54935"/>
    <w:rsid w:val="00C54FB3"/>
    <w:rsid w:val="00C56A91"/>
    <w:rsid w:val="00C601A8"/>
    <w:rsid w:val="00C61723"/>
    <w:rsid w:val="00C62779"/>
    <w:rsid w:val="00C638B3"/>
    <w:rsid w:val="00C65011"/>
    <w:rsid w:val="00C66CCC"/>
    <w:rsid w:val="00C67BF3"/>
    <w:rsid w:val="00C87DDD"/>
    <w:rsid w:val="00C9059D"/>
    <w:rsid w:val="00C97EBD"/>
    <w:rsid w:val="00CA1314"/>
    <w:rsid w:val="00CB0FDA"/>
    <w:rsid w:val="00CB119E"/>
    <w:rsid w:val="00CB14F3"/>
    <w:rsid w:val="00CB2743"/>
    <w:rsid w:val="00CB2E33"/>
    <w:rsid w:val="00CB37DC"/>
    <w:rsid w:val="00CB4C13"/>
    <w:rsid w:val="00CC5658"/>
    <w:rsid w:val="00CD0866"/>
    <w:rsid w:val="00CD337B"/>
    <w:rsid w:val="00CD351C"/>
    <w:rsid w:val="00CD4D55"/>
    <w:rsid w:val="00CF0054"/>
    <w:rsid w:val="00D025EF"/>
    <w:rsid w:val="00D05E2B"/>
    <w:rsid w:val="00D070EE"/>
    <w:rsid w:val="00D12F14"/>
    <w:rsid w:val="00D21C94"/>
    <w:rsid w:val="00D232E2"/>
    <w:rsid w:val="00D26542"/>
    <w:rsid w:val="00D31296"/>
    <w:rsid w:val="00D330B2"/>
    <w:rsid w:val="00D333F4"/>
    <w:rsid w:val="00D36F05"/>
    <w:rsid w:val="00D4128C"/>
    <w:rsid w:val="00D41F83"/>
    <w:rsid w:val="00D51F0F"/>
    <w:rsid w:val="00D53D3D"/>
    <w:rsid w:val="00D63F09"/>
    <w:rsid w:val="00D64D18"/>
    <w:rsid w:val="00D65AC1"/>
    <w:rsid w:val="00D70497"/>
    <w:rsid w:val="00D71833"/>
    <w:rsid w:val="00D83AAC"/>
    <w:rsid w:val="00D87214"/>
    <w:rsid w:val="00D8728A"/>
    <w:rsid w:val="00D9111C"/>
    <w:rsid w:val="00D92763"/>
    <w:rsid w:val="00DA0435"/>
    <w:rsid w:val="00DA1ECC"/>
    <w:rsid w:val="00DA2A28"/>
    <w:rsid w:val="00DA35A8"/>
    <w:rsid w:val="00DC2A37"/>
    <w:rsid w:val="00DC508A"/>
    <w:rsid w:val="00DD2584"/>
    <w:rsid w:val="00DD55B7"/>
    <w:rsid w:val="00DD6040"/>
    <w:rsid w:val="00DD68E6"/>
    <w:rsid w:val="00DE4659"/>
    <w:rsid w:val="00DF1523"/>
    <w:rsid w:val="00E02F0E"/>
    <w:rsid w:val="00E14A03"/>
    <w:rsid w:val="00E15843"/>
    <w:rsid w:val="00E20980"/>
    <w:rsid w:val="00E22518"/>
    <w:rsid w:val="00E239BD"/>
    <w:rsid w:val="00E30E36"/>
    <w:rsid w:val="00E35BEA"/>
    <w:rsid w:val="00E420C2"/>
    <w:rsid w:val="00E4256A"/>
    <w:rsid w:val="00E44A88"/>
    <w:rsid w:val="00E451B4"/>
    <w:rsid w:val="00E4529D"/>
    <w:rsid w:val="00E54345"/>
    <w:rsid w:val="00E56980"/>
    <w:rsid w:val="00E569A9"/>
    <w:rsid w:val="00E610B3"/>
    <w:rsid w:val="00E65D7B"/>
    <w:rsid w:val="00E65D85"/>
    <w:rsid w:val="00E710FF"/>
    <w:rsid w:val="00E7423E"/>
    <w:rsid w:val="00E76B6D"/>
    <w:rsid w:val="00E916D8"/>
    <w:rsid w:val="00E929C9"/>
    <w:rsid w:val="00E95711"/>
    <w:rsid w:val="00EA0FF4"/>
    <w:rsid w:val="00EA7A7D"/>
    <w:rsid w:val="00EB2D3A"/>
    <w:rsid w:val="00EB3D8B"/>
    <w:rsid w:val="00EB4766"/>
    <w:rsid w:val="00EC660A"/>
    <w:rsid w:val="00ED1D11"/>
    <w:rsid w:val="00EE4929"/>
    <w:rsid w:val="00EF15C3"/>
    <w:rsid w:val="00EF33AA"/>
    <w:rsid w:val="00EF5E19"/>
    <w:rsid w:val="00EF69CA"/>
    <w:rsid w:val="00EF7E8E"/>
    <w:rsid w:val="00F07DC0"/>
    <w:rsid w:val="00F2304A"/>
    <w:rsid w:val="00F25817"/>
    <w:rsid w:val="00F26BCE"/>
    <w:rsid w:val="00F31152"/>
    <w:rsid w:val="00F316C8"/>
    <w:rsid w:val="00F32AC1"/>
    <w:rsid w:val="00F43EF0"/>
    <w:rsid w:val="00F45DEE"/>
    <w:rsid w:val="00F557C1"/>
    <w:rsid w:val="00F55B52"/>
    <w:rsid w:val="00F65CC8"/>
    <w:rsid w:val="00F675AC"/>
    <w:rsid w:val="00F716FB"/>
    <w:rsid w:val="00F733CC"/>
    <w:rsid w:val="00F75BAD"/>
    <w:rsid w:val="00F77D47"/>
    <w:rsid w:val="00F82732"/>
    <w:rsid w:val="00F843F2"/>
    <w:rsid w:val="00F93C31"/>
    <w:rsid w:val="00F95A76"/>
    <w:rsid w:val="00F95FE4"/>
    <w:rsid w:val="00F96E31"/>
    <w:rsid w:val="00FA1614"/>
    <w:rsid w:val="00FA54AA"/>
    <w:rsid w:val="00FA7E35"/>
    <w:rsid w:val="00FB2284"/>
    <w:rsid w:val="00FB62DD"/>
    <w:rsid w:val="00FB73EA"/>
    <w:rsid w:val="00FC5673"/>
    <w:rsid w:val="00FD4D45"/>
    <w:rsid w:val="00FD5359"/>
    <w:rsid w:val="00FD695E"/>
    <w:rsid w:val="00FE0072"/>
    <w:rsid w:val="00FE5C5A"/>
    <w:rsid w:val="00FF2487"/>
    <w:rsid w:val="00FF40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915E"/>
  <w15:chartTrackingRefBased/>
  <w15:docId w15:val="{5472F94F-06FE-4B02-9AA2-680133C0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0B3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8F0B31"/>
    <w:pPr>
      <w:keepNext/>
      <w:spacing w:before="240" w:after="60" w:line="240" w:lineRule="auto"/>
      <w:jc w:val="both"/>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qFormat/>
    <w:rsid w:val="008F0B31"/>
    <w:pPr>
      <w:keepNext/>
      <w:spacing w:before="240" w:after="60" w:line="240" w:lineRule="auto"/>
      <w:jc w:val="both"/>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B3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8F0B31"/>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8F0B31"/>
    <w:rPr>
      <w:rFonts w:ascii="Arial" w:eastAsia="Times New Roman" w:hAnsi="Arial" w:cs="Arial"/>
      <w:b/>
      <w:bCs/>
      <w:sz w:val="26"/>
      <w:szCs w:val="26"/>
      <w:lang w:val="en-GB" w:eastAsia="en-GB"/>
    </w:rPr>
  </w:style>
  <w:style w:type="character" w:styleId="CommentReference">
    <w:name w:val="annotation reference"/>
    <w:rsid w:val="008F0B31"/>
    <w:rPr>
      <w:sz w:val="16"/>
      <w:szCs w:val="16"/>
    </w:rPr>
  </w:style>
  <w:style w:type="paragraph" w:styleId="CommentText">
    <w:name w:val="annotation text"/>
    <w:basedOn w:val="Normal"/>
    <w:link w:val="CommentTextChar"/>
    <w:rsid w:val="008F0B31"/>
    <w:pPr>
      <w:spacing w:after="0" w:line="240" w:lineRule="auto"/>
      <w:jc w:val="both"/>
    </w:pPr>
    <w:rPr>
      <w:rFonts w:ascii="Calibri" w:eastAsia="Times New Roman" w:hAnsi="Calibri" w:cs="Times New Roman"/>
      <w:sz w:val="20"/>
      <w:szCs w:val="20"/>
      <w:lang w:val="en-GB" w:eastAsia="en-GB"/>
    </w:rPr>
  </w:style>
  <w:style w:type="character" w:customStyle="1" w:styleId="CommentTextChar">
    <w:name w:val="Comment Text Char"/>
    <w:basedOn w:val="DefaultParagraphFont"/>
    <w:link w:val="CommentText"/>
    <w:rsid w:val="008F0B31"/>
    <w:rPr>
      <w:rFonts w:ascii="Calibri" w:eastAsia="Times New Roman" w:hAnsi="Calibri" w:cs="Times New Roman"/>
      <w:sz w:val="20"/>
      <w:szCs w:val="20"/>
      <w:lang w:val="en-GB" w:eastAsia="en-GB"/>
    </w:rPr>
  </w:style>
  <w:style w:type="paragraph" w:styleId="BalloonText">
    <w:name w:val="Balloon Text"/>
    <w:basedOn w:val="Normal"/>
    <w:link w:val="BalloonTextChar"/>
    <w:semiHidden/>
    <w:rsid w:val="008F0B3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8F0B31"/>
    <w:rPr>
      <w:rFonts w:ascii="Tahoma" w:eastAsia="Times New Roman" w:hAnsi="Tahoma" w:cs="Tahoma"/>
      <w:sz w:val="16"/>
      <w:szCs w:val="16"/>
      <w:lang w:val="en-GB" w:eastAsia="en-GB"/>
    </w:rPr>
  </w:style>
  <w:style w:type="character" w:styleId="Hyperlink">
    <w:name w:val="Hyperlink"/>
    <w:rsid w:val="008F0B31"/>
    <w:rPr>
      <w:color w:val="0000FF"/>
      <w:u w:val="single"/>
    </w:rPr>
  </w:style>
  <w:style w:type="paragraph" w:styleId="NormalWeb">
    <w:name w:val="Normal (Web)"/>
    <w:basedOn w:val="Normal"/>
    <w:uiPriority w:val="99"/>
    <w:rsid w:val="008F0B31"/>
    <w:pPr>
      <w:spacing w:before="100" w:beforeAutospacing="1" w:after="100" w:afterAutospacing="1" w:line="240" w:lineRule="auto"/>
      <w:jc w:val="both"/>
    </w:pPr>
    <w:rPr>
      <w:rFonts w:ascii="Calibri" w:eastAsia="Times New Roman" w:hAnsi="Calibri" w:cs="Times New Roman"/>
      <w:lang w:val="en-GB" w:eastAsia="en-GB"/>
    </w:rPr>
  </w:style>
  <w:style w:type="character" w:styleId="Strong">
    <w:name w:val="Strong"/>
    <w:uiPriority w:val="22"/>
    <w:qFormat/>
    <w:rsid w:val="008F0B31"/>
    <w:rPr>
      <w:b/>
      <w:bCs/>
    </w:rPr>
  </w:style>
  <w:style w:type="character" w:customStyle="1" w:styleId="journal-title">
    <w:name w:val="journal-title"/>
    <w:rsid w:val="008F0B31"/>
  </w:style>
  <w:style w:type="paragraph" w:styleId="CommentSubject">
    <w:name w:val="annotation subject"/>
    <w:basedOn w:val="CommentText"/>
    <w:next w:val="CommentText"/>
    <w:link w:val="CommentSubjectChar"/>
    <w:rsid w:val="008F0B31"/>
    <w:rPr>
      <w:b/>
      <w:bCs/>
    </w:rPr>
  </w:style>
  <w:style w:type="character" w:customStyle="1" w:styleId="CommentSubjectChar">
    <w:name w:val="Comment Subject Char"/>
    <w:basedOn w:val="CommentTextChar"/>
    <w:link w:val="CommentSubject"/>
    <w:rsid w:val="008F0B31"/>
    <w:rPr>
      <w:rFonts w:ascii="Calibri" w:eastAsia="Times New Roman" w:hAnsi="Calibri" w:cs="Times New Roman"/>
      <w:b/>
      <w:bCs/>
      <w:sz w:val="20"/>
      <w:szCs w:val="20"/>
      <w:lang w:val="en-GB" w:eastAsia="en-GB"/>
    </w:rPr>
  </w:style>
  <w:style w:type="paragraph" w:customStyle="1" w:styleId="ColorfulList-Accent11">
    <w:name w:val="Colorful List - Accent 11"/>
    <w:basedOn w:val="Normal"/>
    <w:uiPriority w:val="34"/>
    <w:qFormat/>
    <w:rsid w:val="008F0B31"/>
    <w:pPr>
      <w:spacing w:after="0" w:line="240" w:lineRule="auto"/>
      <w:ind w:left="720"/>
      <w:contextualSpacing/>
      <w:jc w:val="both"/>
    </w:pPr>
    <w:rPr>
      <w:rFonts w:ascii="Calibri" w:eastAsia="Times New Roman" w:hAnsi="Calibri" w:cs="Times New Roman"/>
      <w:lang w:val="en-GB" w:eastAsia="en-GB"/>
    </w:rPr>
  </w:style>
  <w:style w:type="character" w:customStyle="1" w:styleId="fn">
    <w:name w:val="fn"/>
    <w:basedOn w:val="DefaultParagraphFont"/>
    <w:rsid w:val="008F0B31"/>
  </w:style>
  <w:style w:type="character" w:customStyle="1" w:styleId="year">
    <w:name w:val="year"/>
    <w:basedOn w:val="DefaultParagraphFont"/>
    <w:rsid w:val="008F0B31"/>
  </w:style>
  <w:style w:type="character" w:styleId="FollowedHyperlink">
    <w:name w:val="FollowedHyperlink"/>
    <w:rsid w:val="008F0B31"/>
    <w:rPr>
      <w:color w:val="800080"/>
      <w:u w:val="single"/>
    </w:rPr>
  </w:style>
  <w:style w:type="paragraph" w:styleId="Header">
    <w:name w:val="header"/>
    <w:basedOn w:val="Normal"/>
    <w:link w:val="HeaderChar"/>
    <w:uiPriority w:val="99"/>
    <w:rsid w:val="008F0B31"/>
    <w:pPr>
      <w:tabs>
        <w:tab w:val="center" w:pos="4513"/>
        <w:tab w:val="right" w:pos="9026"/>
      </w:tabs>
      <w:spacing w:after="0" w:line="240" w:lineRule="auto"/>
      <w:jc w:val="both"/>
    </w:pPr>
    <w:rPr>
      <w:rFonts w:ascii="Calibri" w:eastAsia="Times New Roman" w:hAnsi="Calibri" w:cs="Times New Roman"/>
      <w:lang w:val="en-GB" w:eastAsia="en-GB"/>
    </w:rPr>
  </w:style>
  <w:style w:type="character" w:customStyle="1" w:styleId="HeaderChar">
    <w:name w:val="Header Char"/>
    <w:basedOn w:val="DefaultParagraphFont"/>
    <w:link w:val="Header"/>
    <w:uiPriority w:val="99"/>
    <w:rsid w:val="008F0B31"/>
    <w:rPr>
      <w:rFonts w:ascii="Calibri" w:eastAsia="Times New Roman" w:hAnsi="Calibri" w:cs="Times New Roman"/>
      <w:lang w:val="en-GB" w:eastAsia="en-GB"/>
    </w:rPr>
  </w:style>
  <w:style w:type="paragraph" w:styleId="Footer">
    <w:name w:val="footer"/>
    <w:basedOn w:val="Normal"/>
    <w:link w:val="FooterChar"/>
    <w:uiPriority w:val="99"/>
    <w:rsid w:val="008F0B31"/>
    <w:pPr>
      <w:tabs>
        <w:tab w:val="center" w:pos="4513"/>
        <w:tab w:val="right" w:pos="9026"/>
      </w:tabs>
      <w:spacing w:after="0" w:line="240" w:lineRule="auto"/>
      <w:jc w:val="both"/>
    </w:pPr>
    <w:rPr>
      <w:rFonts w:ascii="Calibri" w:eastAsia="Times New Roman" w:hAnsi="Calibri" w:cs="Times New Roman"/>
      <w:lang w:val="en-GB" w:eastAsia="en-GB"/>
    </w:rPr>
  </w:style>
  <w:style w:type="character" w:customStyle="1" w:styleId="FooterChar">
    <w:name w:val="Footer Char"/>
    <w:basedOn w:val="DefaultParagraphFont"/>
    <w:link w:val="Footer"/>
    <w:uiPriority w:val="99"/>
    <w:rsid w:val="008F0B31"/>
    <w:rPr>
      <w:rFonts w:ascii="Calibri" w:eastAsia="Times New Roman" w:hAnsi="Calibri" w:cs="Times New Roman"/>
      <w:lang w:val="en-GB" w:eastAsia="en-GB"/>
    </w:rPr>
  </w:style>
  <w:style w:type="character" w:styleId="Emphasis">
    <w:name w:val="Emphasis"/>
    <w:basedOn w:val="DefaultParagraphFont"/>
    <w:uiPriority w:val="20"/>
    <w:qFormat/>
    <w:rsid w:val="008F0B31"/>
    <w:rPr>
      <w:i/>
      <w:iCs/>
    </w:rPr>
  </w:style>
  <w:style w:type="paragraph" w:styleId="ListParagraph">
    <w:name w:val="List Paragraph"/>
    <w:basedOn w:val="Normal"/>
    <w:uiPriority w:val="34"/>
    <w:qFormat/>
    <w:rsid w:val="008F0B31"/>
    <w:pPr>
      <w:spacing w:after="0" w:line="240" w:lineRule="auto"/>
      <w:ind w:left="720"/>
      <w:contextualSpacing/>
      <w:jc w:val="both"/>
    </w:pPr>
    <w:rPr>
      <w:rFonts w:ascii="Calibri" w:eastAsia="Times New Roman" w:hAnsi="Calibri" w:cs="Times New Roman"/>
      <w:lang w:val="en-GB" w:eastAsia="en-GB"/>
    </w:rPr>
  </w:style>
  <w:style w:type="character" w:styleId="UnresolvedMention">
    <w:name w:val="Unresolved Mention"/>
    <w:basedOn w:val="DefaultParagraphFont"/>
    <w:uiPriority w:val="99"/>
    <w:semiHidden/>
    <w:unhideWhenUsed/>
    <w:rsid w:val="008F0B31"/>
    <w:rPr>
      <w:color w:val="605E5C"/>
      <w:shd w:val="clear" w:color="auto" w:fill="E1DFDD"/>
    </w:rPr>
  </w:style>
  <w:style w:type="paragraph" w:styleId="NoSpacing">
    <w:name w:val="No Spacing"/>
    <w:uiPriority w:val="1"/>
    <w:qFormat/>
    <w:rsid w:val="008F0B31"/>
    <w:pPr>
      <w:spacing w:after="0" w:line="240" w:lineRule="auto"/>
    </w:pPr>
    <w:rPr>
      <w:rFonts w:ascii="Arial" w:hAnsi="Arial"/>
    </w:rPr>
  </w:style>
  <w:style w:type="character" w:customStyle="1" w:styleId="hlfld-contribauthor">
    <w:name w:val="hlfld-contribauthor"/>
    <w:basedOn w:val="DefaultParagraphFont"/>
    <w:rsid w:val="008F0B31"/>
  </w:style>
  <w:style w:type="character" w:customStyle="1" w:styleId="nlmgiven-names">
    <w:name w:val="nlm_given-names"/>
    <w:basedOn w:val="DefaultParagraphFont"/>
    <w:rsid w:val="008F0B31"/>
  </w:style>
  <w:style w:type="character" w:customStyle="1" w:styleId="nlmyear">
    <w:name w:val="nlm_year"/>
    <w:basedOn w:val="DefaultParagraphFont"/>
    <w:rsid w:val="008F0B31"/>
  </w:style>
  <w:style w:type="character" w:customStyle="1" w:styleId="nlmpublisher-loc">
    <w:name w:val="nlm_publisher-loc"/>
    <w:basedOn w:val="DefaultParagraphFont"/>
    <w:rsid w:val="008F0B31"/>
  </w:style>
  <w:style w:type="character" w:customStyle="1" w:styleId="nlmpublisher-name">
    <w:name w:val="nlm_publisher-name"/>
    <w:basedOn w:val="DefaultParagraphFont"/>
    <w:rsid w:val="008F0B31"/>
  </w:style>
  <w:style w:type="character" w:customStyle="1" w:styleId="nlmfpage">
    <w:name w:val="nlm_fpage"/>
    <w:basedOn w:val="DefaultParagraphFont"/>
    <w:rsid w:val="008F0B31"/>
  </w:style>
  <w:style w:type="character" w:customStyle="1" w:styleId="arttitle">
    <w:name w:val="art_title"/>
    <w:basedOn w:val="DefaultParagraphFont"/>
    <w:rsid w:val="008F0B31"/>
  </w:style>
  <w:style w:type="paragraph" w:customStyle="1" w:styleId="Default">
    <w:name w:val="Default"/>
    <w:rsid w:val="00881763"/>
    <w:pPr>
      <w:autoSpaceDE w:val="0"/>
      <w:autoSpaceDN w:val="0"/>
      <w:adjustRightInd w:val="0"/>
      <w:spacing w:after="0" w:line="240" w:lineRule="auto"/>
    </w:pPr>
    <w:rPr>
      <w:rFonts w:ascii="Arial" w:hAnsi="Arial" w:cs="Arial"/>
      <w:color w:val="000000"/>
      <w:sz w:val="24"/>
      <w:szCs w:val="24"/>
      <w:lang w:val="en-US"/>
    </w:rPr>
  </w:style>
  <w:style w:type="character" w:customStyle="1" w:styleId="cite-creator">
    <w:name w:val="cite-creator"/>
    <w:basedOn w:val="DefaultParagraphFont"/>
    <w:rsid w:val="004F0E25"/>
  </w:style>
  <w:style w:type="character" w:customStyle="1" w:styleId="cite-date">
    <w:name w:val="cite-date"/>
    <w:basedOn w:val="DefaultParagraphFont"/>
    <w:rsid w:val="004F0E25"/>
  </w:style>
  <w:style w:type="paragraph" w:styleId="Revision">
    <w:name w:val="Revision"/>
    <w:hidden/>
    <w:uiPriority w:val="99"/>
    <w:semiHidden/>
    <w:rsid w:val="00EB2D3A"/>
    <w:pPr>
      <w:spacing w:after="0" w:line="240" w:lineRule="auto"/>
    </w:pPr>
  </w:style>
  <w:style w:type="paragraph" w:styleId="HTMLPreformatted">
    <w:name w:val="HTML Preformatted"/>
    <w:basedOn w:val="Normal"/>
    <w:link w:val="HTMLPreformattedChar"/>
    <w:uiPriority w:val="99"/>
    <w:unhideWhenUsed/>
    <w:rsid w:val="00307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PreformattedChar">
    <w:name w:val="HTML Preformatted Char"/>
    <w:basedOn w:val="DefaultParagraphFont"/>
    <w:link w:val="HTMLPreformatted"/>
    <w:uiPriority w:val="99"/>
    <w:rsid w:val="00307FD3"/>
    <w:rPr>
      <w:rFonts w:ascii="Courier New" w:eastAsia="Times New Roman" w:hAnsi="Courier New" w:cs="Courier New"/>
      <w:sz w:val="20"/>
      <w:szCs w:val="20"/>
      <w:lang w:eastAsia="nb-NO"/>
    </w:rPr>
  </w:style>
  <w:style w:type="character" w:customStyle="1" w:styleId="y2iqfc">
    <w:name w:val="y2iqfc"/>
    <w:basedOn w:val="DefaultParagraphFont"/>
    <w:rsid w:val="00307FD3"/>
  </w:style>
  <w:style w:type="paragraph" w:styleId="BodyText">
    <w:name w:val="Body Text"/>
    <w:basedOn w:val="Normal"/>
    <w:link w:val="BodyTextChar"/>
    <w:uiPriority w:val="99"/>
    <w:unhideWhenUsed/>
    <w:rsid w:val="009A78FC"/>
    <w:pPr>
      <w:overflowPunct w:val="0"/>
      <w:autoSpaceDE w:val="0"/>
      <w:autoSpaceDN w:val="0"/>
      <w:spacing w:before="120" w:after="120" w:line="240" w:lineRule="auto"/>
    </w:pPr>
    <w:rPr>
      <w:rFonts w:ascii="Times New Roman" w:hAnsi="Times New Roman" w:cs="Times New Roman"/>
      <w:sz w:val="24"/>
      <w:szCs w:val="24"/>
      <w:lang w:eastAsia="nb-NO"/>
    </w:rPr>
  </w:style>
  <w:style w:type="character" w:customStyle="1" w:styleId="BodyTextChar">
    <w:name w:val="Body Text Char"/>
    <w:basedOn w:val="DefaultParagraphFont"/>
    <w:link w:val="BodyText"/>
    <w:uiPriority w:val="99"/>
    <w:rsid w:val="009A78FC"/>
    <w:rPr>
      <w:rFonts w:ascii="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49055">
      <w:bodyDiv w:val="1"/>
      <w:marLeft w:val="0"/>
      <w:marRight w:val="0"/>
      <w:marTop w:val="0"/>
      <w:marBottom w:val="0"/>
      <w:divBdr>
        <w:top w:val="none" w:sz="0" w:space="0" w:color="auto"/>
        <w:left w:val="none" w:sz="0" w:space="0" w:color="auto"/>
        <w:bottom w:val="none" w:sz="0" w:space="0" w:color="auto"/>
        <w:right w:val="none" w:sz="0" w:space="0" w:color="auto"/>
      </w:divBdr>
    </w:div>
    <w:div w:id="1154948208">
      <w:bodyDiv w:val="1"/>
      <w:marLeft w:val="0"/>
      <w:marRight w:val="0"/>
      <w:marTop w:val="0"/>
      <w:marBottom w:val="0"/>
      <w:divBdr>
        <w:top w:val="none" w:sz="0" w:space="0" w:color="auto"/>
        <w:left w:val="none" w:sz="0" w:space="0" w:color="auto"/>
        <w:bottom w:val="none" w:sz="0" w:space="0" w:color="auto"/>
        <w:right w:val="none" w:sz="0" w:space="0" w:color="auto"/>
      </w:divBdr>
    </w:div>
    <w:div w:id="1184320002">
      <w:bodyDiv w:val="1"/>
      <w:marLeft w:val="0"/>
      <w:marRight w:val="0"/>
      <w:marTop w:val="0"/>
      <w:marBottom w:val="0"/>
      <w:divBdr>
        <w:top w:val="none" w:sz="0" w:space="0" w:color="auto"/>
        <w:left w:val="none" w:sz="0" w:space="0" w:color="auto"/>
        <w:bottom w:val="none" w:sz="0" w:space="0" w:color="auto"/>
        <w:right w:val="none" w:sz="0" w:space="0" w:color="auto"/>
      </w:divBdr>
    </w:div>
    <w:div w:id="1202397100">
      <w:bodyDiv w:val="1"/>
      <w:marLeft w:val="0"/>
      <w:marRight w:val="0"/>
      <w:marTop w:val="0"/>
      <w:marBottom w:val="0"/>
      <w:divBdr>
        <w:top w:val="none" w:sz="0" w:space="0" w:color="auto"/>
        <w:left w:val="none" w:sz="0" w:space="0" w:color="auto"/>
        <w:bottom w:val="none" w:sz="0" w:space="0" w:color="auto"/>
        <w:right w:val="none" w:sz="0" w:space="0" w:color="auto"/>
      </w:divBdr>
    </w:div>
    <w:div w:id="1391424540">
      <w:bodyDiv w:val="1"/>
      <w:marLeft w:val="0"/>
      <w:marRight w:val="0"/>
      <w:marTop w:val="0"/>
      <w:marBottom w:val="0"/>
      <w:divBdr>
        <w:top w:val="none" w:sz="0" w:space="0" w:color="auto"/>
        <w:left w:val="none" w:sz="0" w:space="0" w:color="auto"/>
        <w:bottom w:val="none" w:sz="0" w:space="0" w:color="auto"/>
        <w:right w:val="none" w:sz="0" w:space="0" w:color="auto"/>
      </w:divBdr>
    </w:div>
    <w:div w:id="1708749995">
      <w:bodyDiv w:val="1"/>
      <w:marLeft w:val="0"/>
      <w:marRight w:val="0"/>
      <w:marTop w:val="0"/>
      <w:marBottom w:val="0"/>
      <w:divBdr>
        <w:top w:val="none" w:sz="0" w:space="0" w:color="auto"/>
        <w:left w:val="none" w:sz="0" w:space="0" w:color="auto"/>
        <w:bottom w:val="none" w:sz="0" w:space="0" w:color="auto"/>
        <w:right w:val="none" w:sz="0" w:space="0" w:color="auto"/>
      </w:divBdr>
    </w:div>
    <w:div w:id="205122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i.no/resources/publikasjoner/toktrapporter/2006/nr._7_2006.pdf"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oceansites.org/docs/oceansites_data_format_reference_manua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vironmentagency.n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repository.oceanbestpractices.org/handle/11329/883" TargetMode="External"/><Relationship Id="rId4" Type="http://schemas.openxmlformats.org/officeDocument/2006/relationships/styles" Target="styles.xml"/><Relationship Id="rId9" Type="http://schemas.openxmlformats.org/officeDocument/2006/relationships/hyperlink" Target="http://www.quasimeme.org/" TargetMode="External"/><Relationship Id="rId14" Type="http://schemas.openxmlformats.org/officeDocument/2006/relationships/hyperlink" Target="https://www.hi.no/resources/publikasjoner/toktrapporter/2016/northsea_ecosystem_cruis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a736f7c-174e-44b9-98fa-a87a78e7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29CE4A081BB41B992F39EDB4ABFC9" ma:contentTypeVersion="9" ma:contentTypeDescription="Create a new document." ma:contentTypeScope="" ma:versionID="e4f5d4112d4fe6b3fc14c6c58b9aea54">
  <xsd:schema xmlns:xsd="http://www.w3.org/2001/XMLSchema" xmlns:xs="http://www.w3.org/2001/XMLSchema" xmlns:p="http://schemas.microsoft.com/office/2006/metadata/properties" xmlns:ns3="3a736f7c-174e-44b9-98fa-a87a78e709f3" targetNamespace="http://schemas.microsoft.com/office/2006/metadata/properties" ma:root="true" ma:fieldsID="9b7c81c7da2b8ef78d6c7a408843fb45" ns3:_="">
    <xsd:import namespace="3a736f7c-174e-44b9-98fa-a87a78e709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6f7c-174e-44b9-98fa-a87a78e70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4FCD8-4B33-41E2-A00E-7E5FAC3AA65A}">
  <ds:schemaRefs>
    <ds:schemaRef ds:uri="http://schemas.microsoft.com/sharepoint/v3/contenttype/forms"/>
  </ds:schemaRefs>
</ds:datastoreItem>
</file>

<file path=customXml/itemProps2.xml><?xml version="1.0" encoding="utf-8"?>
<ds:datastoreItem xmlns:ds="http://schemas.openxmlformats.org/officeDocument/2006/customXml" ds:itemID="{CD14CAFE-CBC1-4800-AD26-193467B7B21A}">
  <ds:schemaRefs>
    <ds:schemaRef ds:uri="http://schemas.microsoft.com/office/2006/metadata/properties"/>
    <ds:schemaRef ds:uri="http://schemas.microsoft.com/office/infopath/2007/PartnerControls"/>
    <ds:schemaRef ds:uri="3a736f7c-174e-44b9-98fa-a87a78e709f3"/>
  </ds:schemaRefs>
</ds:datastoreItem>
</file>

<file path=customXml/itemProps3.xml><?xml version="1.0" encoding="utf-8"?>
<ds:datastoreItem xmlns:ds="http://schemas.openxmlformats.org/officeDocument/2006/customXml" ds:itemID="{F7E01FEC-527D-4EE1-AE0C-44EEC567D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36f7c-174e-44b9-98fa-a87a78e7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2182</Words>
  <Characters>12400</Characters>
  <Application>Microsoft Office Word</Application>
  <DocSecurity>0</DocSecurity>
  <Lines>179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Gundersen, Kjell</dc:creator>
  <cp:keywords/>
  <dc:description/>
  <cp:lastModifiedBy>Gundersen, Kjell</cp:lastModifiedBy>
  <cp:revision>6</cp:revision>
  <cp:lastPrinted>2022-07-06T13:49:00Z</cp:lastPrinted>
  <dcterms:created xsi:type="dcterms:W3CDTF">2025-12-16T09:07:00Z</dcterms:created>
  <dcterms:modified xsi:type="dcterms:W3CDTF">2025-12-16T09:13:00Z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0x0101009D929CE4A081BB41B992F39EDB4ABFC9</vt:lpwstr>
  </property>
</Properties>
</file>